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60FA5" w14:textId="0714B7E8" w:rsidR="00041EBF" w:rsidRPr="00E65729" w:rsidRDefault="00041EBF" w:rsidP="00041EBF">
      <w:pPr>
        <w:jc w:val="center"/>
        <w:rPr>
          <w:rFonts w:ascii="Arial" w:eastAsia="Calibri" w:hAnsi="Arial"/>
          <w:b/>
          <w:sz w:val="24"/>
          <w:szCs w:val="24"/>
        </w:rPr>
      </w:pPr>
      <w:r>
        <w:rPr>
          <w:rFonts w:ascii="UkrainianBaltica" w:eastAsia="Calibri" w:hAnsi="UkrainianBaltica"/>
          <w:noProof/>
          <w:sz w:val="24"/>
          <w:szCs w:val="24"/>
          <w:lang w:val="ru-RU"/>
        </w:rPr>
        <w:drawing>
          <wp:inline distT="0" distB="0" distL="0" distR="0" wp14:anchorId="379824BC" wp14:editId="20701650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3147E" w14:textId="77777777" w:rsidR="00041EBF" w:rsidRPr="00E65729" w:rsidRDefault="00041EBF" w:rsidP="00041EBF">
      <w:pPr>
        <w:jc w:val="both"/>
        <w:rPr>
          <w:rFonts w:ascii="Arial" w:eastAsia="Calibri" w:hAnsi="Arial"/>
          <w:b/>
          <w:sz w:val="24"/>
          <w:szCs w:val="24"/>
        </w:rPr>
      </w:pPr>
    </w:p>
    <w:p w14:paraId="054600AA" w14:textId="77777777" w:rsidR="00041EBF" w:rsidRPr="00E65729" w:rsidRDefault="00041EBF" w:rsidP="00041EBF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E65729">
        <w:rPr>
          <w:rFonts w:eastAsia="Calibri"/>
          <w:b/>
          <w:sz w:val="28"/>
          <w:szCs w:val="28"/>
        </w:rPr>
        <w:t>І Ч Н Я Н С Ь К А    М І С Ь К А    Р А Д А</w:t>
      </w:r>
    </w:p>
    <w:p w14:paraId="699439E5" w14:textId="77777777" w:rsidR="00041EBF" w:rsidRPr="00E65729" w:rsidRDefault="00041EBF" w:rsidP="00041EBF">
      <w:pPr>
        <w:jc w:val="center"/>
        <w:rPr>
          <w:rFonts w:eastAsia="Calibri"/>
          <w:b/>
          <w:sz w:val="16"/>
          <w:szCs w:val="24"/>
        </w:rPr>
      </w:pPr>
    </w:p>
    <w:p w14:paraId="767DF29C" w14:textId="77777777" w:rsidR="00041EBF" w:rsidRPr="00E65729" w:rsidRDefault="00041EBF" w:rsidP="00041EBF">
      <w:pPr>
        <w:jc w:val="center"/>
        <w:rPr>
          <w:rFonts w:eastAsia="Calibri"/>
          <w:b/>
          <w:sz w:val="28"/>
          <w:szCs w:val="28"/>
        </w:rPr>
      </w:pPr>
      <w:r w:rsidRPr="00E65729">
        <w:rPr>
          <w:rFonts w:eastAsia="Calibri"/>
          <w:b/>
          <w:sz w:val="28"/>
          <w:szCs w:val="28"/>
        </w:rPr>
        <w:t>ВИКОНАВЧИЙ КОМІТЕТ</w:t>
      </w:r>
    </w:p>
    <w:p w14:paraId="58D14481" w14:textId="77777777" w:rsidR="00041EBF" w:rsidRPr="00E65729" w:rsidRDefault="00041EBF" w:rsidP="00041EBF">
      <w:pPr>
        <w:jc w:val="center"/>
        <w:rPr>
          <w:rFonts w:eastAsia="Calibri"/>
          <w:sz w:val="28"/>
          <w:szCs w:val="28"/>
        </w:rPr>
      </w:pPr>
    </w:p>
    <w:p w14:paraId="6F3DF030" w14:textId="77777777" w:rsidR="00041EBF" w:rsidRPr="00E65729" w:rsidRDefault="00041EBF" w:rsidP="00041EBF">
      <w:pPr>
        <w:jc w:val="center"/>
        <w:rPr>
          <w:rFonts w:eastAsia="Calibri"/>
          <w:b/>
          <w:spacing w:val="20"/>
          <w:sz w:val="32"/>
          <w:szCs w:val="32"/>
        </w:rPr>
      </w:pPr>
      <w:r w:rsidRPr="00E65729">
        <w:rPr>
          <w:rFonts w:eastAsia="Calibri"/>
          <w:b/>
          <w:spacing w:val="20"/>
          <w:sz w:val="32"/>
          <w:szCs w:val="32"/>
        </w:rPr>
        <w:t>РІШЕННЯ</w:t>
      </w:r>
    </w:p>
    <w:p w14:paraId="36344DC9" w14:textId="77777777" w:rsidR="00041EBF" w:rsidRPr="00E65729" w:rsidRDefault="00041EBF" w:rsidP="00041EBF">
      <w:pPr>
        <w:rPr>
          <w:rFonts w:eastAsia="Calibri"/>
          <w:b/>
          <w:sz w:val="24"/>
          <w:szCs w:val="24"/>
        </w:rPr>
      </w:pPr>
    </w:p>
    <w:p w14:paraId="0F98E4AD" w14:textId="4A32588B" w:rsidR="00041EBF" w:rsidRPr="0062576B" w:rsidRDefault="0062576B" w:rsidP="00041EBF">
      <w:pPr>
        <w:rPr>
          <w:rFonts w:eastAsia="Calibri"/>
          <w:sz w:val="24"/>
          <w:szCs w:val="24"/>
        </w:rPr>
      </w:pPr>
      <w:r w:rsidRPr="0062576B">
        <w:rPr>
          <w:rFonts w:eastAsia="Calibri"/>
          <w:sz w:val="24"/>
          <w:szCs w:val="24"/>
        </w:rPr>
        <w:t xml:space="preserve">02 листопада 2022 </w:t>
      </w:r>
      <w:r w:rsidR="00041EBF" w:rsidRPr="0062576B">
        <w:rPr>
          <w:rFonts w:eastAsia="Calibri"/>
          <w:sz w:val="24"/>
          <w:szCs w:val="24"/>
        </w:rPr>
        <w:t xml:space="preserve">року             </w:t>
      </w:r>
      <w:r w:rsidR="00041EBF" w:rsidRPr="0062576B">
        <w:rPr>
          <w:rFonts w:eastAsia="Calibri"/>
          <w:sz w:val="24"/>
          <w:szCs w:val="24"/>
        </w:rPr>
        <w:tab/>
        <w:t xml:space="preserve"> </w:t>
      </w:r>
      <w:r>
        <w:rPr>
          <w:rFonts w:eastAsia="Calibri"/>
          <w:sz w:val="24"/>
          <w:szCs w:val="24"/>
        </w:rPr>
        <w:t xml:space="preserve">          </w:t>
      </w:r>
      <w:r w:rsidR="00041EBF" w:rsidRPr="0062576B">
        <w:rPr>
          <w:rFonts w:eastAsia="Calibri"/>
          <w:sz w:val="24"/>
          <w:szCs w:val="24"/>
        </w:rPr>
        <w:t xml:space="preserve">  </w:t>
      </w:r>
      <w:r w:rsidR="00F76701">
        <w:rPr>
          <w:rFonts w:eastAsia="Calibri"/>
          <w:sz w:val="24"/>
          <w:szCs w:val="24"/>
        </w:rPr>
        <w:t xml:space="preserve"> </w:t>
      </w:r>
      <w:r w:rsidR="00041EBF" w:rsidRPr="0062576B">
        <w:rPr>
          <w:rFonts w:eastAsia="Calibri"/>
          <w:sz w:val="24"/>
          <w:szCs w:val="24"/>
        </w:rPr>
        <w:t>м.</w:t>
      </w:r>
      <w:r w:rsidRPr="0062576B">
        <w:rPr>
          <w:rFonts w:eastAsia="Calibri"/>
          <w:sz w:val="24"/>
          <w:szCs w:val="24"/>
        </w:rPr>
        <w:t xml:space="preserve"> </w:t>
      </w:r>
      <w:r w:rsidR="00041EBF" w:rsidRPr="0062576B">
        <w:rPr>
          <w:rFonts w:eastAsia="Calibri"/>
          <w:sz w:val="24"/>
          <w:szCs w:val="24"/>
        </w:rPr>
        <w:t>Ічня</w:t>
      </w:r>
      <w:r w:rsidR="00041EBF" w:rsidRPr="0062576B">
        <w:rPr>
          <w:rFonts w:eastAsia="Calibri"/>
          <w:sz w:val="24"/>
          <w:szCs w:val="24"/>
        </w:rPr>
        <w:tab/>
      </w:r>
      <w:r w:rsidR="00041EBF" w:rsidRPr="0062576B">
        <w:rPr>
          <w:rFonts w:eastAsia="Calibri"/>
          <w:sz w:val="24"/>
          <w:szCs w:val="24"/>
        </w:rPr>
        <w:tab/>
        <w:t xml:space="preserve">          </w:t>
      </w:r>
      <w:r w:rsidR="00041EBF" w:rsidRPr="0062576B">
        <w:rPr>
          <w:rFonts w:eastAsia="Calibri"/>
          <w:sz w:val="24"/>
          <w:szCs w:val="24"/>
        </w:rPr>
        <w:tab/>
      </w:r>
      <w:r w:rsidR="00041EBF" w:rsidRPr="0062576B">
        <w:rPr>
          <w:rFonts w:eastAsia="Calibri"/>
          <w:sz w:val="24"/>
          <w:szCs w:val="24"/>
        </w:rPr>
        <w:tab/>
        <w:t>№</w:t>
      </w:r>
      <w:r w:rsidRPr="0062576B">
        <w:rPr>
          <w:rFonts w:eastAsia="Calibri"/>
          <w:sz w:val="24"/>
          <w:szCs w:val="24"/>
        </w:rPr>
        <w:t xml:space="preserve"> 167</w:t>
      </w:r>
    </w:p>
    <w:p w14:paraId="1F5C227F" w14:textId="77777777" w:rsidR="008A2A68" w:rsidRPr="0062576B" w:rsidRDefault="008A2A68" w:rsidP="008A2A68">
      <w:pPr>
        <w:tabs>
          <w:tab w:val="left" w:pos="1080"/>
        </w:tabs>
        <w:rPr>
          <w:sz w:val="24"/>
          <w:szCs w:val="24"/>
        </w:rPr>
      </w:pPr>
    </w:p>
    <w:p w14:paraId="444B3B8A" w14:textId="4BA3B79F" w:rsidR="008A2A68" w:rsidRPr="0062576B" w:rsidRDefault="00041EBF" w:rsidP="0062576B">
      <w:pPr>
        <w:ind w:right="4676"/>
        <w:jc w:val="both"/>
        <w:rPr>
          <w:b/>
          <w:sz w:val="24"/>
          <w:szCs w:val="24"/>
        </w:rPr>
      </w:pPr>
      <w:r w:rsidRPr="0062576B">
        <w:rPr>
          <w:b/>
          <w:sz w:val="24"/>
          <w:szCs w:val="24"/>
        </w:rPr>
        <w:t>Про внесення змін до програми</w:t>
      </w:r>
      <w:r w:rsidR="0062576B">
        <w:rPr>
          <w:b/>
          <w:sz w:val="24"/>
          <w:szCs w:val="24"/>
        </w:rPr>
        <w:t xml:space="preserve"> </w:t>
      </w:r>
      <w:r w:rsidR="008A2A68" w:rsidRPr="0062576B">
        <w:rPr>
          <w:b/>
          <w:sz w:val="24"/>
          <w:szCs w:val="24"/>
        </w:rPr>
        <w:t>фінансового забезпечення Комунального</w:t>
      </w:r>
      <w:r w:rsidR="0062576B">
        <w:rPr>
          <w:b/>
          <w:sz w:val="24"/>
          <w:szCs w:val="24"/>
        </w:rPr>
        <w:t xml:space="preserve"> </w:t>
      </w:r>
      <w:r w:rsidR="008A2A68" w:rsidRPr="0062576B">
        <w:rPr>
          <w:b/>
          <w:sz w:val="24"/>
          <w:szCs w:val="24"/>
        </w:rPr>
        <w:t>некомерційного підприємства</w:t>
      </w:r>
      <w:r w:rsidR="0062576B">
        <w:rPr>
          <w:b/>
          <w:sz w:val="24"/>
          <w:szCs w:val="24"/>
        </w:rPr>
        <w:t xml:space="preserve"> </w:t>
      </w:r>
      <w:r w:rsidR="008A2A68" w:rsidRPr="0062576B">
        <w:rPr>
          <w:b/>
          <w:sz w:val="24"/>
          <w:szCs w:val="24"/>
        </w:rPr>
        <w:t xml:space="preserve">«Ічнянська міська лікарня» </w:t>
      </w:r>
      <w:r w:rsidR="00476F47" w:rsidRPr="0062576B">
        <w:rPr>
          <w:b/>
          <w:sz w:val="24"/>
          <w:szCs w:val="24"/>
        </w:rPr>
        <w:t>Ічнянської міської ради на 2022</w:t>
      </w:r>
      <w:r w:rsidR="008A2A68" w:rsidRPr="0062576B">
        <w:rPr>
          <w:b/>
          <w:sz w:val="24"/>
          <w:szCs w:val="24"/>
        </w:rPr>
        <w:t xml:space="preserve"> рік</w:t>
      </w:r>
      <w:r w:rsidR="00A73A33">
        <w:rPr>
          <w:b/>
          <w:sz w:val="24"/>
          <w:szCs w:val="24"/>
        </w:rPr>
        <w:t xml:space="preserve">              </w:t>
      </w:r>
    </w:p>
    <w:p w14:paraId="76684605" w14:textId="77777777" w:rsidR="00B12EA4" w:rsidRDefault="00B12EA4" w:rsidP="008A2A68">
      <w:pPr>
        <w:ind w:firstLine="709"/>
        <w:jc w:val="both"/>
        <w:rPr>
          <w:sz w:val="24"/>
          <w:szCs w:val="24"/>
          <w:shd w:val="clear" w:color="auto" w:fill="FFFFFF"/>
        </w:rPr>
      </w:pPr>
    </w:p>
    <w:p w14:paraId="256CFAE9" w14:textId="08EA474D" w:rsidR="00B12EA4" w:rsidRDefault="008A2A68" w:rsidP="00B12EA4">
      <w:pPr>
        <w:ind w:firstLine="567"/>
        <w:jc w:val="both"/>
        <w:rPr>
          <w:sz w:val="24"/>
          <w:szCs w:val="24"/>
        </w:rPr>
      </w:pPr>
      <w:r w:rsidRPr="0062576B">
        <w:rPr>
          <w:sz w:val="24"/>
          <w:szCs w:val="24"/>
          <w:shd w:val="clear" w:color="auto" w:fill="FFFFFF"/>
        </w:rPr>
        <w:t xml:space="preserve">З метою забезпечення ефективного функціонування Комунального некомерційного підприємства «Ічнянська міська лікарня» Ічнянської міської ради, </w:t>
      </w:r>
      <w:r w:rsidRPr="0062576B">
        <w:rPr>
          <w:sz w:val="24"/>
          <w:szCs w:val="24"/>
        </w:rPr>
        <w:t xml:space="preserve">забезпечення доступності та </w:t>
      </w:r>
      <w:r w:rsidRPr="0062576B">
        <w:rPr>
          <w:sz w:val="24"/>
          <w:szCs w:val="24"/>
          <w:shd w:val="clear" w:color="auto" w:fill="FFFFFF"/>
        </w:rPr>
        <w:t xml:space="preserve">створення належних умов надання якісної, своєчасної вторинної медичної допомоги для населення </w:t>
      </w:r>
      <w:r w:rsidRPr="0062576B">
        <w:rPr>
          <w:sz w:val="24"/>
          <w:szCs w:val="24"/>
        </w:rPr>
        <w:t xml:space="preserve">Ічнянської </w:t>
      </w:r>
      <w:r w:rsidR="00B12EA4">
        <w:rPr>
          <w:sz w:val="24"/>
          <w:szCs w:val="24"/>
        </w:rPr>
        <w:t xml:space="preserve">міської </w:t>
      </w:r>
      <w:r w:rsidRPr="0062576B">
        <w:rPr>
          <w:sz w:val="24"/>
          <w:szCs w:val="24"/>
        </w:rPr>
        <w:t>територіальної громади</w:t>
      </w:r>
      <w:r w:rsidR="00041EBF" w:rsidRPr="0062576B">
        <w:rPr>
          <w:sz w:val="24"/>
          <w:szCs w:val="24"/>
          <w:shd w:val="clear" w:color="auto" w:fill="FFFFFF"/>
        </w:rPr>
        <w:t xml:space="preserve">, </w:t>
      </w:r>
      <w:r w:rsidR="00041EBF" w:rsidRPr="0062576B">
        <w:rPr>
          <w:sz w:val="24"/>
          <w:szCs w:val="24"/>
        </w:rPr>
        <w:t xml:space="preserve">керуючись абзацом п’ятим підпункту 2 пункту 1 постанови Кабінету Міністрів України від 11 березня 2022 р. № 252 «Деякі питання формування та виконання місцевих бюджетів у період воєнного стану», </w:t>
      </w:r>
      <w:r w:rsidR="000B7070" w:rsidRPr="003808A1">
        <w:rPr>
          <w:sz w:val="24"/>
          <w:szCs w:val="24"/>
        </w:rPr>
        <w:t>статт</w:t>
      </w:r>
      <w:r w:rsidR="000B7070">
        <w:rPr>
          <w:sz w:val="24"/>
          <w:szCs w:val="24"/>
        </w:rPr>
        <w:t>ею 40,</w:t>
      </w:r>
      <w:r w:rsidR="000B7070" w:rsidRPr="000B7070">
        <w:rPr>
          <w:bCs/>
          <w:sz w:val="24"/>
          <w:szCs w:val="24"/>
        </w:rPr>
        <w:t xml:space="preserve"> частиною шостою статті </w:t>
      </w:r>
      <w:r w:rsidR="000B7070" w:rsidRPr="000B7070">
        <w:rPr>
          <w:sz w:val="24"/>
          <w:szCs w:val="24"/>
        </w:rPr>
        <w:t xml:space="preserve">59 </w:t>
      </w:r>
      <w:r w:rsidR="000B7070" w:rsidRPr="003808A1">
        <w:rPr>
          <w:sz w:val="24"/>
          <w:szCs w:val="24"/>
        </w:rPr>
        <w:t>Закону України «Про місцеве самоврядування в Україні»</w:t>
      </w:r>
      <w:r w:rsidR="000B7070">
        <w:rPr>
          <w:sz w:val="24"/>
          <w:szCs w:val="24"/>
        </w:rPr>
        <w:t xml:space="preserve">, </w:t>
      </w:r>
      <w:r w:rsidR="003808A1" w:rsidRPr="0062576B">
        <w:rPr>
          <w:b/>
          <w:sz w:val="24"/>
          <w:szCs w:val="24"/>
        </w:rPr>
        <w:t>виконавчий комітет</w:t>
      </w:r>
    </w:p>
    <w:p w14:paraId="0616E904" w14:textId="77777777" w:rsidR="003808A1" w:rsidRDefault="003808A1" w:rsidP="00B12EA4">
      <w:pPr>
        <w:ind w:firstLine="567"/>
        <w:jc w:val="both"/>
        <w:rPr>
          <w:sz w:val="24"/>
          <w:szCs w:val="24"/>
        </w:rPr>
      </w:pPr>
    </w:p>
    <w:p w14:paraId="04FF39FC" w14:textId="09EE5670" w:rsidR="008A2A68" w:rsidRPr="0062576B" w:rsidRDefault="00041EBF" w:rsidP="003808A1">
      <w:pPr>
        <w:jc w:val="both"/>
        <w:rPr>
          <w:b/>
          <w:sz w:val="24"/>
          <w:szCs w:val="24"/>
        </w:rPr>
      </w:pPr>
      <w:r w:rsidRPr="0062576B">
        <w:rPr>
          <w:b/>
          <w:sz w:val="24"/>
          <w:szCs w:val="24"/>
        </w:rPr>
        <w:t>ВИРІШИВ:</w:t>
      </w:r>
    </w:p>
    <w:p w14:paraId="4E6018D7" w14:textId="77777777" w:rsidR="008A2A68" w:rsidRPr="0062576B" w:rsidRDefault="008A2A68" w:rsidP="008A2A68">
      <w:pPr>
        <w:ind w:firstLine="709"/>
        <w:jc w:val="both"/>
        <w:rPr>
          <w:sz w:val="24"/>
          <w:szCs w:val="24"/>
        </w:rPr>
      </w:pPr>
    </w:p>
    <w:p w14:paraId="095A0D4B" w14:textId="087B9A20" w:rsidR="008A2A68" w:rsidRPr="00F76701" w:rsidRDefault="00041EBF" w:rsidP="003808A1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76701">
        <w:rPr>
          <w:sz w:val="24"/>
          <w:szCs w:val="24"/>
        </w:rPr>
        <w:t>Внести зміни до п</w:t>
      </w:r>
      <w:r w:rsidR="008A2A68" w:rsidRPr="00F76701">
        <w:rPr>
          <w:sz w:val="24"/>
          <w:szCs w:val="24"/>
        </w:rPr>
        <w:t>рограм</w:t>
      </w:r>
      <w:r w:rsidRPr="00F76701">
        <w:rPr>
          <w:sz w:val="24"/>
          <w:szCs w:val="24"/>
        </w:rPr>
        <w:t>и</w:t>
      </w:r>
      <w:r w:rsidR="008A2A68" w:rsidRPr="00F76701">
        <w:rPr>
          <w:sz w:val="24"/>
          <w:szCs w:val="24"/>
        </w:rPr>
        <w:t xml:space="preserve"> фінансового забезпечення Комунального некомерційного підприємства «Ічнянська міська лікарня»</w:t>
      </w:r>
      <w:r w:rsidR="00741F03" w:rsidRPr="00F76701">
        <w:rPr>
          <w:sz w:val="24"/>
          <w:szCs w:val="24"/>
        </w:rPr>
        <w:t xml:space="preserve"> Ічнянської міської ради на 2022</w:t>
      </w:r>
      <w:r w:rsidR="008A2A68" w:rsidRPr="00F76701">
        <w:rPr>
          <w:sz w:val="24"/>
          <w:szCs w:val="24"/>
        </w:rPr>
        <w:t xml:space="preserve"> рік</w:t>
      </w:r>
      <w:r w:rsidRPr="00F76701">
        <w:rPr>
          <w:sz w:val="24"/>
          <w:szCs w:val="24"/>
        </w:rPr>
        <w:t xml:space="preserve">, затвердженої рішенням сімнадцятої сесії Ічнянської міської ради </w:t>
      </w:r>
      <w:r w:rsidR="003808A1" w:rsidRPr="00F76701">
        <w:rPr>
          <w:sz w:val="24"/>
          <w:szCs w:val="24"/>
        </w:rPr>
        <w:t xml:space="preserve">восьмого скликання </w:t>
      </w:r>
      <w:r w:rsidRPr="00F76701">
        <w:rPr>
          <w:sz w:val="24"/>
          <w:szCs w:val="24"/>
        </w:rPr>
        <w:t>від 11 лютого 2022 року №</w:t>
      </w:r>
      <w:r w:rsidR="00F76701">
        <w:rPr>
          <w:sz w:val="24"/>
          <w:szCs w:val="24"/>
        </w:rPr>
        <w:t xml:space="preserve"> </w:t>
      </w:r>
      <w:r w:rsidRPr="00F76701">
        <w:rPr>
          <w:sz w:val="24"/>
          <w:szCs w:val="24"/>
        </w:rPr>
        <w:t>515-VIII</w:t>
      </w:r>
      <w:r w:rsidR="00F76701" w:rsidRPr="00F76701">
        <w:rPr>
          <w:sz w:val="24"/>
          <w:szCs w:val="24"/>
        </w:rPr>
        <w:t xml:space="preserve"> «Про затвердження Програми фінансового забезпечення Комунального некомерційного підприємства «Ічнянська міська лікарня» Ічнянської міської ради на 2022 рік»,</w:t>
      </w:r>
      <w:r w:rsidRPr="00F76701">
        <w:rPr>
          <w:sz w:val="24"/>
          <w:szCs w:val="24"/>
        </w:rPr>
        <w:t xml:space="preserve"> виклавши зазначену програму в новій редакції (додається).</w:t>
      </w:r>
    </w:p>
    <w:p w14:paraId="2DE5232C" w14:textId="77777777" w:rsidR="00F76701" w:rsidRDefault="00F76701" w:rsidP="00F76701">
      <w:pPr>
        <w:rPr>
          <w:b/>
          <w:sz w:val="24"/>
          <w:szCs w:val="24"/>
        </w:rPr>
      </w:pPr>
    </w:p>
    <w:p w14:paraId="5EBCB795" w14:textId="77777777" w:rsidR="008A2A68" w:rsidRPr="0062576B" w:rsidRDefault="008A2A68" w:rsidP="008A2A68">
      <w:pPr>
        <w:pStyle w:val="Default"/>
        <w:ind w:firstLine="709"/>
        <w:jc w:val="both"/>
        <w:outlineLvl w:val="0"/>
        <w:rPr>
          <w:rFonts w:eastAsia="Times New Roman"/>
          <w:color w:val="auto"/>
          <w:lang w:val="uk-UA"/>
        </w:rPr>
      </w:pPr>
    </w:p>
    <w:p w14:paraId="08DBB7F5" w14:textId="77777777" w:rsidR="008A2A68" w:rsidRPr="0062576B" w:rsidRDefault="008A2A68" w:rsidP="008A2A68">
      <w:pPr>
        <w:pStyle w:val="Default"/>
        <w:ind w:firstLine="709"/>
        <w:jc w:val="both"/>
        <w:outlineLvl w:val="0"/>
        <w:rPr>
          <w:rFonts w:eastAsia="Times New Roman"/>
          <w:color w:val="auto"/>
          <w:lang w:val="uk-UA"/>
        </w:rPr>
      </w:pPr>
    </w:p>
    <w:p w14:paraId="2F8831C7" w14:textId="6E0CC911" w:rsidR="008A2A68" w:rsidRPr="0062576B" w:rsidRDefault="00C46D20" w:rsidP="003808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 міської ради                                                       Григорій ГЕРАСИМЕНКО</w:t>
      </w:r>
    </w:p>
    <w:p w14:paraId="16EA7790" w14:textId="77777777" w:rsidR="008A2A68" w:rsidRPr="0062576B" w:rsidRDefault="008A2A68" w:rsidP="008A2A68">
      <w:pPr>
        <w:jc w:val="both"/>
        <w:rPr>
          <w:b/>
          <w:sz w:val="24"/>
          <w:szCs w:val="24"/>
        </w:rPr>
      </w:pPr>
    </w:p>
    <w:p w14:paraId="3BF981BD" w14:textId="77777777" w:rsidR="008A2A68" w:rsidRPr="0062576B" w:rsidRDefault="008A2A68" w:rsidP="008A2A68">
      <w:pPr>
        <w:jc w:val="both"/>
        <w:rPr>
          <w:b/>
          <w:sz w:val="24"/>
          <w:szCs w:val="24"/>
        </w:rPr>
      </w:pPr>
    </w:p>
    <w:p w14:paraId="4C1E7451" w14:textId="77777777" w:rsidR="008A2A68" w:rsidRPr="0062576B" w:rsidRDefault="008A2A68" w:rsidP="008A2A68">
      <w:pPr>
        <w:jc w:val="both"/>
        <w:rPr>
          <w:b/>
          <w:sz w:val="24"/>
          <w:szCs w:val="24"/>
        </w:rPr>
      </w:pPr>
    </w:p>
    <w:p w14:paraId="04DC84CD" w14:textId="49516270" w:rsidR="004E68F8" w:rsidRPr="0062576B" w:rsidRDefault="004E68F8" w:rsidP="00741F03">
      <w:pPr>
        <w:tabs>
          <w:tab w:val="left" w:pos="6660"/>
        </w:tabs>
        <w:jc w:val="both"/>
        <w:rPr>
          <w:sz w:val="24"/>
          <w:szCs w:val="24"/>
        </w:rPr>
      </w:pPr>
    </w:p>
    <w:p w14:paraId="523A3AE1" w14:textId="77777777" w:rsidR="004E68F8" w:rsidRPr="0062576B" w:rsidRDefault="004E68F8">
      <w:pPr>
        <w:spacing w:after="160" w:line="259" w:lineRule="auto"/>
        <w:rPr>
          <w:sz w:val="24"/>
          <w:szCs w:val="24"/>
        </w:rPr>
      </w:pPr>
      <w:r w:rsidRPr="0062576B">
        <w:rPr>
          <w:sz w:val="24"/>
          <w:szCs w:val="24"/>
        </w:rPr>
        <w:br w:type="page"/>
      </w:r>
    </w:p>
    <w:p w14:paraId="7BBCF343" w14:textId="77777777" w:rsidR="000D6583" w:rsidRPr="000D6583" w:rsidRDefault="000D6583" w:rsidP="00F43319">
      <w:pPr>
        <w:ind w:left="5103"/>
        <w:contextualSpacing/>
        <w:rPr>
          <w:sz w:val="24"/>
          <w:szCs w:val="24"/>
        </w:rPr>
      </w:pPr>
      <w:r w:rsidRPr="000D6583">
        <w:rPr>
          <w:sz w:val="24"/>
          <w:szCs w:val="24"/>
        </w:rPr>
        <w:lastRenderedPageBreak/>
        <w:t>Додаток</w:t>
      </w:r>
    </w:p>
    <w:p w14:paraId="1ACD5CA2" w14:textId="4C33FCF2" w:rsidR="000D6583" w:rsidRPr="00F43319" w:rsidRDefault="000D6583" w:rsidP="00F43319">
      <w:pPr>
        <w:ind w:left="5103"/>
        <w:contextualSpacing/>
        <w:rPr>
          <w:sz w:val="24"/>
          <w:szCs w:val="24"/>
        </w:rPr>
      </w:pPr>
      <w:r w:rsidRPr="000D6583">
        <w:rPr>
          <w:sz w:val="24"/>
          <w:szCs w:val="24"/>
        </w:rPr>
        <w:t>до рішення виконавчого комітету</w:t>
      </w:r>
      <w:r w:rsidR="00F43319" w:rsidRPr="00F43319">
        <w:rPr>
          <w:sz w:val="24"/>
          <w:szCs w:val="24"/>
        </w:rPr>
        <w:t xml:space="preserve"> Ічнянської міської ради</w:t>
      </w:r>
    </w:p>
    <w:p w14:paraId="2501AC19" w14:textId="32A9C354" w:rsidR="00F43319" w:rsidRPr="000D6583" w:rsidRDefault="00F43319" w:rsidP="00F43319">
      <w:pPr>
        <w:ind w:left="5103"/>
        <w:contextualSpacing/>
        <w:rPr>
          <w:sz w:val="24"/>
          <w:szCs w:val="24"/>
        </w:rPr>
      </w:pPr>
      <w:r w:rsidRPr="00F43319">
        <w:rPr>
          <w:sz w:val="24"/>
          <w:szCs w:val="24"/>
        </w:rPr>
        <w:t>від 02 листопада 2022 року № 167</w:t>
      </w:r>
    </w:p>
    <w:p w14:paraId="5367801A" w14:textId="77777777" w:rsidR="000D6583" w:rsidRPr="000D6583" w:rsidRDefault="000D6583" w:rsidP="000D6583">
      <w:pPr>
        <w:tabs>
          <w:tab w:val="left" w:pos="4962"/>
        </w:tabs>
        <w:ind w:firstLine="6"/>
        <w:rPr>
          <w:sz w:val="28"/>
          <w:szCs w:val="28"/>
        </w:rPr>
      </w:pPr>
      <w:r w:rsidRPr="000D6583">
        <w:rPr>
          <w:sz w:val="28"/>
          <w:szCs w:val="28"/>
        </w:rPr>
        <w:tab/>
      </w:r>
    </w:p>
    <w:p w14:paraId="44AA49B3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3DA3337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0E8C0C37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2DBD48AA" w14:textId="77777777" w:rsidR="000D6583" w:rsidRDefault="000D6583" w:rsidP="000D658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3E85BFC6" w14:textId="77777777" w:rsidR="00332E4B" w:rsidRDefault="00332E4B" w:rsidP="000D658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2C1AE865" w14:textId="77777777" w:rsidR="00332E4B" w:rsidRPr="000D6583" w:rsidRDefault="00332E4B" w:rsidP="000D658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1995B74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035645BD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1FBE19E9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AF4C69A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B73DC4E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26D79ECA" w14:textId="77777777" w:rsidR="000D6583" w:rsidRPr="000D6583" w:rsidRDefault="000D6583" w:rsidP="000D6583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 w:rsidRPr="000D6583">
        <w:rPr>
          <w:b/>
          <w:bCs/>
          <w:sz w:val="36"/>
          <w:szCs w:val="36"/>
        </w:rPr>
        <w:t>ПРОГРАМА</w:t>
      </w:r>
    </w:p>
    <w:p w14:paraId="38F36800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D6583">
        <w:rPr>
          <w:b/>
          <w:bCs/>
          <w:sz w:val="36"/>
          <w:szCs w:val="36"/>
        </w:rPr>
        <w:t xml:space="preserve">фінансового забезпечення </w:t>
      </w:r>
    </w:p>
    <w:p w14:paraId="6CE99FD0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D6583">
        <w:rPr>
          <w:b/>
          <w:bCs/>
          <w:sz w:val="36"/>
          <w:szCs w:val="36"/>
        </w:rPr>
        <w:t xml:space="preserve">Комунального некомерційного підприємства </w:t>
      </w:r>
    </w:p>
    <w:p w14:paraId="38483975" w14:textId="77777777" w:rsidR="00F43319" w:rsidRDefault="000D6583" w:rsidP="000D658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D6583">
        <w:rPr>
          <w:b/>
          <w:bCs/>
          <w:sz w:val="36"/>
          <w:szCs w:val="36"/>
        </w:rPr>
        <w:t xml:space="preserve">«Ічнянська міська лікарня» </w:t>
      </w:r>
    </w:p>
    <w:p w14:paraId="59A4EA45" w14:textId="45D0FE18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D6583">
        <w:rPr>
          <w:b/>
          <w:bCs/>
          <w:sz w:val="36"/>
          <w:szCs w:val="36"/>
        </w:rPr>
        <w:t xml:space="preserve">Ічнянської міської ради на </w:t>
      </w:r>
      <w:r w:rsidRPr="000D6583">
        <w:rPr>
          <w:b/>
          <w:sz w:val="36"/>
          <w:szCs w:val="36"/>
        </w:rPr>
        <w:t>2022 рік</w:t>
      </w:r>
    </w:p>
    <w:p w14:paraId="26BC2EB6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C58C733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4DEA328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C25EEC7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6461971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A4AD307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38E7841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BA81EBE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BB043A8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4203557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2AAEBA6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21F1D1D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EACCB43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5FE8822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0B93C11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D424F76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3EF424D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CF550B" w14:textId="77777777" w:rsidR="000D6583" w:rsidRPr="000D6583" w:rsidRDefault="000D6583" w:rsidP="000D658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8FE755E" w14:textId="77777777" w:rsidR="000D6583" w:rsidRPr="000D6583" w:rsidRDefault="000D6583" w:rsidP="000D658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4E9600E" w14:textId="77777777" w:rsidR="000D6583" w:rsidRPr="000D6583" w:rsidRDefault="000D6583" w:rsidP="000D658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816C8CF" w14:textId="77777777" w:rsidR="000D6583" w:rsidRPr="000D6583" w:rsidRDefault="000D6583" w:rsidP="000D658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D22913A" w14:textId="77777777" w:rsidR="000D6583" w:rsidRPr="000D6583" w:rsidRDefault="000D6583" w:rsidP="000D658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22A4AB8" w14:textId="77777777" w:rsidR="000D6583" w:rsidRPr="000D6583" w:rsidRDefault="000D6583" w:rsidP="000D658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B813702" w14:textId="77777777" w:rsidR="000D6583" w:rsidRPr="000D6583" w:rsidRDefault="000D6583" w:rsidP="000D658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7280A1D" w14:textId="77777777" w:rsidR="000D6583" w:rsidRPr="000D6583" w:rsidRDefault="000D6583" w:rsidP="000D658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641BF8" w14:textId="77777777" w:rsidR="000D6583" w:rsidRDefault="000D6583" w:rsidP="000D658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D3273D0" w14:textId="77777777" w:rsidR="00F43319" w:rsidRPr="000D6583" w:rsidRDefault="00F43319" w:rsidP="000D658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591BA95" w14:textId="77777777" w:rsidR="000D6583" w:rsidRPr="000D6583" w:rsidRDefault="000D6583" w:rsidP="000D658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2AFB687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6583">
        <w:rPr>
          <w:b/>
          <w:sz w:val="24"/>
          <w:szCs w:val="24"/>
        </w:rPr>
        <w:t>м. Ічня–2022 рік</w:t>
      </w:r>
    </w:p>
    <w:p w14:paraId="39DF3E54" w14:textId="28CBDC10" w:rsidR="000D6583" w:rsidRPr="000D6583" w:rsidRDefault="000D6583" w:rsidP="000D658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0D6583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 xml:space="preserve">                                                                   1</w:t>
      </w:r>
      <w:r w:rsidR="007D2E87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0D658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ПАСПОРТ</w:t>
      </w:r>
    </w:p>
    <w:p w14:paraId="4466FDEC" w14:textId="77777777" w:rsidR="000D6583" w:rsidRPr="000D6583" w:rsidRDefault="000D6583" w:rsidP="000D658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D6583">
        <w:rPr>
          <w:rFonts w:eastAsia="Calibri"/>
          <w:b/>
          <w:bCs/>
          <w:color w:val="000000"/>
          <w:sz w:val="24"/>
          <w:szCs w:val="24"/>
          <w:lang w:eastAsia="en-US"/>
        </w:rPr>
        <w:t>Програми фінансового забезпечення</w:t>
      </w:r>
      <w:r w:rsidRPr="000D6583">
        <w:rPr>
          <w:b/>
          <w:bCs/>
          <w:sz w:val="24"/>
          <w:szCs w:val="24"/>
        </w:rPr>
        <w:t xml:space="preserve"> Комунального некомерційного підприємства «Ічнянська міська лікарня» Ічнянської міської ради </w:t>
      </w:r>
    </w:p>
    <w:p w14:paraId="3E2825AB" w14:textId="77777777" w:rsidR="000D6583" w:rsidRPr="000D6583" w:rsidRDefault="000D6583" w:rsidP="000D658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D6583">
        <w:rPr>
          <w:b/>
          <w:bCs/>
          <w:sz w:val="24"/>
          <w:szCs w:val="24"/>
        </w:rPr>
        <w:t>на 2022 рік</w:t>
      </w:r>
    </w:p>
    <w:p w14:paraId="2539F048" w14:textId="77777777" w:rsidR="000D6583" w:rsidRPr="000D6583" w:rsidRDefault="000D6583" w:rsidP="000D6583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99"/>
        <w:gridCol w:w="5125"/>
      </w:tblGrid>
      <w:tr w:rsidR="000D6583" w:rsidRPr="000D6583" w14:paraId="1281D6BC" w14:textId="77777777" w:rsidTr="00D3012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C7DC" w14:textId="77777777" w:rsidR="000D6583" w:rsidRPr="000D6583" w:rsidRDefault="000D6583" w:rsidP="00D3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D658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443" w14:textId="77777777" w:rsidR="000D6583" w:rsidRPr="000D6583" w:rsidRDefault="000D6583" w:rsidP="000D658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658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Ініціатор розроблення Програми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0CD" w14:textId="77777777" w:rsidR="000D6583" w:rsidRPr="000D6583" w:rsidRDefault="000D6583" w:rsidP="000D658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65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Комунальне некомерційне підприємство «Ічнянська міська лікарня» Ічнянської міської  ради </w:t>
            </w:r>
          </w:p>
        </w:tc>
      </w:tr>
      <w:tr w:rsidR="000D6583" w:rsidRPr="000D6583" w14:paraId="55318349" w14:textId="77777777" w:rsidTr="00D3012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B142" w14:textId="77777777" w:rsidR="000D6583" w:rsidRPr="000D6583" w:rsidRDefault="000D6583" w:rsidP="00D30128">
            <w:pPr>
              <w:jc w:val="center"/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E4FB" w14:textId="77777777" w:rsidR="000D6583" w:rsidRPr="000D6583" w:rsidRDefault="000D6583" w:rsidP="000D6583">
            <w:pPr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 xml:space="preserve">Нормативно-правові акти, як підстава для розроблення Програми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6E8" w14:textId="77777777" w:rsidR="000D6583" w:rsidRPr="000D6583" w:rsidRDefault="000D6583" w:rsidP="000D65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D65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Конституція України, Бюджетний кодекс України, </w:t>
            </w:r>
          </w:p>
          <w:p w14:paraId="7799752F" w14:textId="77777777" w:rsidR="000D6583" w:rsidRPr="000D6583" w:rsidRDefault="000D6583" w:rsidP="000D658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6583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Закони України «Про місцеве самоврядування в Україні», «Про державні фінансові гарантії медичного обслуговування населення», «Про підвищення доступності та якості медичного обслуговування у сільській місцевості»,  «Основи законодавства України про охорону здоров’я»</w:t>
            </w:r>
          </w:p>
        </w:tc>
      </w:tr>
      <w:tr w:rsidR="000D6583" w:rsidRPr="000D6583" w14:paraId="597FC196" w14:textId="77777777" w:rsidTr="00D3012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10F" w14:textId="77777777" w:rsidR="000D6583" w:rsidRPr="000D6583" w:rsidRDefault="000D6583" w:rsidP="00D30128">
            <w:pPr>
              <w:jc w:val="center"/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89D" w14:textId="77777777" w:rsidR="000D6583" w:rsidRPr="000D6583" w:rsidRDefault="000D6583" w:rsidP="000D6583">
            <w:pPr>
              <w:jc w:val="both"/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>Розробники Програми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28D" w14:textId="77777777" w:rsidR="000D6583" w:rsidRPr="000D6583" w:rsidRDefault="000D6583" w:rsidP="000D658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D658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Комунальне некомерційне підприємство «Ічнянська міська лікарня» Ічнянської міської ради</w:t>
            </w:r>
          </w:p>
        </w:tc>
      </w:tr>
      <w:tr w:rsidR="000D6583" w:rsidRPr="000D6583" w14:paraId="0DC2DA44" w14:textId="77777777" w:rsidTr="00D30128">
        <w:trPr>
          <w:trHeight w:val="11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7156" w14:textId="77777777" w:rsidR="000D6583" w:rsidRPr="000D6583" w:rsidRDefault="000D6583" w:rsidP="00D30128">
            <w:pPr>
              <w:jc w:val="center"/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B8D" w14:textId="77777777" w:rsidR="000D6583" w:rsidRPr="000D6583" w:rsidRDefault="000D6583" w:rsidP="000D6583">
            <w:pPr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>Відповідальні виконавці Програми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99C" w14:textId="77777777" w:rsidR="000D6583" w:rsidRPr="000D6583" w:rsidRDefault="000D6583" w:rsidP="000D658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65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Комунальне некомерційне підприємство «Ічнянська міська лікарня» Ічнянської  міської ради, Ічнянська міська рада </w:t>
            </w:r>
          </w:p>
        </w:tc>
      </w:tr>
      <w:tr w:rsidR="000D6583" w:rsidRPr="000D6583" w14:paraId="6F8CB460" w14:textId="77777777" w:rsidTr="00D3012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819" w14:textId="77777777" w:rsidR="000D6583" w:rsidRPr="000D6583" w:rsidRDefault="000D6583" w:rsidP="00D30128">
            <w:pPr>
              <w:jc w:val="center"/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4CB3" w14:textId="77777777" w:rsidR="000D6583" w:rsidRPr="000D6583" w:rsidRDefault="000D6583" w:rsidP="000D6583">
            <w:pPr>
              <w:jc w:val="both"/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>Учасники Програми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98C" w14:textId="77777777" w:rsidR="000D6583" w:rsidRPr="000D6583" w:rsidRDefault="000D6583" w:rsidP="000D65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D65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Комунальне некомерційне підприємство «Ічнянська  міська лікарня» Ічнянської міської ради, Ічнянська міська рада </w:t>
            </w:r>
          </w:p>
        </w:tc>
      </w:tr>
      <w:tr w:rsidR="000D6583" w:rsidRPr="000D6583" w14:paraId="40799D87" w14:textId="77777777" w:rsidTr="00D3012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2E3" w14:textId="77777777" w:rsidR="000D6583" w:rsidRPr="000D6583" w:rsidRDefault="000D6583" w:rsidP="00D30128">
            <w:pPr>
              <w:jc w:val="center"/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2341" w14:textId="77777777" w:rsidR="000D6583" w:rsidRPr="000D6583" w:rsidRDefault="000D6583" w:rsidP="000D6583">
            <w:pPr>
              <w:jc w:val="both"/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5591" w14:textId="77777777" w:rsidR="000D6583" w:rsidRPr="000D6583" w:rsidRDefault="000D6583" w:rsidP="000D658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D658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2022 рік</w:t>
            </w:r>
          </w:p>
        </w:tc>
      </w:tr>
      <w:tr w:rsidR="000D6583" w:rsidRPr="000D6583" w14:paraId="6A6DD785" w14:textId="77777777" w:rsidTr="00D3012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5A5" w14:textId="77777777" w:rsidR="000D6583" w:rsidRPr="000D6583" w:rsidRDefault="000D6583" w:rsidP="00D30128">
            <w:pPr>
              <w:jc w:val="center"/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06FF" w14:textId="77777777" w:rsidR="000D6583" w:rsidRPr="000D6583" w:rsidRDefault="000D6583" w:rsidP="000D6583">
            <w:pPr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 xml:space="preserve">Загальний обсяг фінансових ресурсів, необхідних для реалізації Програми всього, </w:t>
            </w:r>
          </w:p>
          <w:p w14:paraId="579D5D58" w14:textId="77777777" w:rsidR="000D6583" w:rsidRPr="000D6583" w:rsidRDefault="000D6583" w:rsidP="000D6583">
            <w:pPr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>тис. грн.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EAB6" w14:textId="77777777" w:rsidR="000D6583" w:rsidRPr="000D6583" w:rsidRDefault="000D6583" w:rsidP="000D65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D6583">
              <w:rPr>
                <w:rFonts w:eastAsia="Calibri"/>
                <w:color w:val="000000"/>
                <w:sz w:val="24"/>
                <w:szCs w:val="24"/>
                <w:lang w:eastAsia="en-US"/>
              </w:rPr>
              <w:t>6519,4</w:t>
            </w:r>
          </w:p>
          <w:p w14:paraId="2FC3179E" w14:textId="77777777" w:rsidR="000D6583" w:rsidRPr="000D6583" w:rsidRDefault="000D6583" w:rsidP="000D658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D6583" w:rsidRPr="000D6583" w14:paraId="24583FBC" w14:textId="77777777" w:rsidTr="00D3012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254" w14:textId="77777777" w:rsidR="000D6583" w:rsidRPr="000D6583" w:rsidRDefault="000D6583" w:rsidP="00D30128">
            <w:pPr>
              <w:jc w:val="center"/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167" w14:textId="77777777" w:rsidR="000D6583" w:rsidRPr="000D6583" w:rsidRDefault="000D6583" w:rsidP="000D6583">
            <w:pPr>
              <w:rPr>
                <w:color w:val="000000"/>
                <w:sz w:val="24"/>
                <w:szCs w:val="24"/>
              </w:rPr>
            </w:pPr>
            <w:r w:rsidRPr="000D6583">
              <w:rPr>
                <w:color w:val="000000"/>
                <w:sz w:val="24"/>
                <w:szCs w:val="24"/>
              </w:rPr>
              <w:t xml:space="preserve">Джерело фінансування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81CC" w14:textId="77777777" w:rsidR="000D6583" w:rsidRPr="000D6583" w:rsidRDefault="000D6583" w:rsidP="000D65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D65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Державний бюджет, місцевий бюджет, інші джерела, не заборонені законодавством </w:t>
            </w:r>
          </w:p>
        </w:tc>
      </w:tr>
    </w:tbl>
    <w:p w14:paraId="6891D3DB" w14:textId="77777777" w:rsidR="000D6583" w:rsidRPr="000D6583" w:rsidRDefault="000D6583" w:rsidP="000D6583">
      <w:pPr>
        <w:tabs>
          <w:tab w:val="left" w:pos="567"/>
        </w:tabs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7B1CC7A" w14:textId="77777777" w:rsidR="000D6583" w:rsidRPr="000D6583" w:rsidRDefault="000D6583" w:rsidP="000D6583">
      <w:pPr>
        <w:tabs>
          <w:tab w:val="left" w:pos="567"/>
        </w:tabs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0D658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                   2. Визначення проблеми, на розв’язання якої спрямована Програма</w:t>
      </w:r>
    </w:p>
    <w:p w14:paraId="5F68BC69" w14:textId="77777777" w:rsidR="000D6583" w:rsidRPr="000D6583" w:rsidRDefault="000D6583" w:rsidP="00D3012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</w:p>
    <w:p w14:paraId="5010F949" w14:textId="2FC61DDE" w:rsidR="000D6583" w:rsidRPr="000D6583" w:rsidRDefault="000D6583" w:rsidP="007D2E8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Аналіз стану здоров’я населення та діяльності закладів охорони здоров’я свідчить, що демографічна ситуація в Ічнянській міській територіальній громаді характеризується поступовим зменшенням загальної чисельності населення та народжуваності із зростанням загальної смертності, негативним природнім приростом.</w:t>
      </w:r>
    </w:p>
    <w:p w14:paraId="36384A00" w14:textId="77777777" w:rsidR="000D6583" w:rsidRPr="000D6583" w:rsidRDefault="000D6583" w:rsidP="007D2E8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У структурі основних причин смертності дорослого населення перше місце посідають хвороби кровообігу; на другому місці – злоякісні новоутворення; на третьому місці – травми та отруєння і на четверте місце стабільно виходять хвороби органів травлення.</w:t>
      </w:r>
    </w:p>
    <w:p w14:paraId="287BABBB" w14:textId="77777777" w:rsidR="000D6583" w:rsidRPr="000D6583" w:rsidRDefault="000D6583" w:rsidP="007D2E8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У структурі захворюваності жителів переважають хронічні неінфекційні захворювання, які в першу чергу формують структуру смертності населення Ічнянської міської територіальної громади, із яких «левову частку» складають хвороби системи кровообігу і злоякісні новоутворення.</w:t>
      </w:r>
    </w:p>
    <w:p w14:paraId="2B77F495" w14:textId="77777777" w:rsidR="000D6583" w:rsidRPr="000D6583" w:rsidRDefault="000D6583" w:rsidP="007D2E8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Дані хвороби формують в тому числі і структуру первинного виходу населення на інвалідність.</w:t>
      </w:r>
    </w:p>
    <w:p w14:paraId="33EED531" w14:textId="77777777" w:rsidR="000D6583" w:rsidRPr="000D6583" w:rsidRDefault="000D6583" w:rsidP="007D2E8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Зважаючи на соціально-економічну ситуацію, інтенсифікацію міграційних процесів та фактичний стан здоров</w:t>
      </w:r>
      <w:r w:rsidRPr="000D6583">
        <w:rPr>
          <w:sz w:val="24"/>
          <w:szCs w:val="24"/>
          <w:lang w:val="ru-RU" w:eastAsia="uk-UA"/>
        </w:rPr>
        <w:t>’</w:t>
      </w:r>
      <w:r w:rsidRPr="000D6583">
        <w:rPr>
          <w:sz w:val="24"/>
          <w:szCs w:val="24"/>
          <w:lang w:eastAsia="uk-UA"/>
        </w:rPr>
        <w:t xml:space="preserve">я населення, комплексна програма буде спрямована на мобілізацію </w:t>
      </w:r>
      <w:r w:rsidRPr="000D6583">
        <w:rPr>
          <w:sz w:val="24"/>
          <w:szCs w:val="24"/>
          <w:lang w:eastAsia="uk-UA"/>
        </w:rPr>
        <w:lastRenderedPageBreak/>
        <w:t>ресурсів органів місцевого самоврядування, сил закладів охорони здоров</w:t>
      </w:r>
      <w:r w:rsidRPr="000D6583">
        <w:rPr>
          <w:sz w:val="24"/>
          <w:szCs w:val="24"/>
          <w:lang w:val="ru-RU" w:eastAsia="uk-UA"/>
        </w:rPr>
        <w:t>’</w:t>
      </w:r>
      <w:r w:rsidRPr="000D6583">
        <w:rPr>
          <w:sz w:val="24"/>
          <w:szCs w:val="24"/>
          <w:lang w:eastAsia="uk-UA"/>
        </w:rPr>
        <w:t>я, громадських організацій і самого населення на покращення тих показників здоров</w:t>
      </w:r>
      <w:r w:rsidRPr="000D6583">
        <w:rPr>
          <w:sz w:val="24"/>
          <w:szCs w:val="24"/>
          <w:lang w:val="ru-RU" w:eastAsia="uk-UA"/>
        </w:rPr>
        <w:t>’</w:t>
      </w:r>
      <w:r w:rsidRPr="000D6583">
        <w:rPr>
          <w:sz w:val="24"/>
          <w:szCs w:val="24"/>
          <w:lang w:eastAsia="uk-UA"/>
        </w:rPr>
        <w:t>я, які в першу чергу формують демографічну ситуацію громади, а відтак показник здоров</w:t>
      </w:r>
      <w:r w:rsidRPr="000D6583">
        <w:rPr>
          <w:sz w:val="24"/>
          <w:szCs w:val="24"/>
          <w:lang w:val="ru-RU" w:eastAsia="uk-UA"/>
        </w:rPr>
        <w:t>’</w:t>
      </w:r>
      <w:r w:rsidRPr="000D6583">
        <w:rPr>
          <w:sz w:val="24"/>
          <w:szCs w:val="24"/>
          <w:lang w:eastAsia="uk-UA"/>
        </w:rPr>
        <w:t>я громади в цілому.</w:t>
      </w:r>
    </w:p>
    <w:p w14:paraId="6C758334" w14:textId="77777777" w:rsidR="000D6583" w:rsidRPr="000D6583" w:rsidRDefault="000D6583" w:rsidP="00114C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Рівень санітарної культури жителів залишається недостатнім, значна його частина має шкідливі для здоров’я звички. </w:t>
      </w:r>
    </w:p>
    <w:p w14:paraId="733749E3" w14:textId="77777777" w:rsidR="000D6583" w:rsidRPr="000D6583" w:rsidRDefault="000D6583" w:rsidP="00114C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Надзвичайно низьким є показник чисельності населення, яке регулярно займається фізичною культурою. Залишається бідною інфраструктура та індустрія здоров’я.</w:t>
      </w:r>
    </w:p>
    <w:p w14:paraId="2B1A8E2A" w14:textId="77777777" w:rsidR="000D6583" w:rsidRPr="000D6583" w:rsidRDefault="000D6583" w:rsidP="00114C8A">
      <w:pPr>
        <w:ind w:firstLine="567"/>
        <w:jc w:val="both"/>
        <w:rPr>
          <w:rFonts w:eastAsia="Calibri" w:cs="Calibri"/>
          <w:sz w:val="24"/>
          <w:szCs w:val="24"/>
          <w:lang w:eastAsia="en-US"/>
        </w:rPr>
      </w:pPr>
      <w:r w:rsidRPr="000D6583">
        <w:rPr>
          <w:rFonts w:eastAsia="Calibri" w:cs="Calibri"/>
          <w:sz w:val="24"/>
          <w:szCs w:val="24"/>
          <w:lang w:eastAsia="en-US"/>
        </w:rPr>
        <w:t>Охорона здоров’я визначається одним із пріоритетних напрямків державної політики та одним із основних факторів національної безпеки країни.</w:t>
      </w:r>
    </w:p>
    <w:p w14:paraId="34CCAF1C" w14:textId="77777777" w:rsidR="000D6583" w:rsidRPr="000D6583" w:rsidRDefault="000D6583" w:rsidP="00114C8A">
      <w:pPr>
        <w:ind w:firstLine="567"/>
        <w:jc w:val="both"/>
        <w:rPr>
          <w:rFonts w:eastAsia="Calibri" w:cs="Calibri"/>
          <w:sz w:val="24"/>
          <w:szCs w:val="24"/>
          <w:lang w:eastAsia="en-US"/>
        </w:rPr>
      </w:pPr>
      <w:r w:rsidRPr="000D6583">
        <w:rPr>
          <w:rFonts w:eastAsia="Calibri" w:cs="Calibri"/>
          <w:sz w:val="24"/>
          <w:szCs w:val="24"/>
          <w:lang w:eastAsia="en-US"/>
        </w:rPr>
        <w:t>Перспективність розвитку суспільства визначається станом здоров’я людини та державними витратами на охорону здоров’я.</w:t>
      </w:r>
    </w:p>
    <w:p w14:paraId="2B669473" w14:textId="77777777" w:rsidR="000D6583" w:rsidRPr="000D6583" w:rsidRDefault="000D6583" w:rsidP="00114C8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6583">
        <w:rPr>
          <w:rFonts w:eastAsia="Calibri"/>
          <w:color w:val="000000"/>
          <w:sz w:val="24"/>
          <w:szCs w:val="24"/>
          <w:lang w:eastAsia="en-US"/>
        </w:rPr>
        <w:t>Здоров’я людини є головною цінністю держави, має важливе значення в житті кожної людини, надає можливість досягнути індивідуального і суспільного добробуту та благополуччя, є головною умовою стійкого економічного розвитку.</w:t>
      </w:r>
    </w:p>
    <w:p w14:paraId="1959BA00" w14:textId="77777777" w:rsidR="000D6583" w:rsidRPr="000D6583" w:rsidRDefault="000D6583" w:rsidP="00114C8A">
      <w:pPr>
        <w:shd w:val="clear" w:color="auto" w:fill="FFFFFF"/>
        <w:autoSpaceDE w:val="0"/>
        <w:autoSpaceDN w:val="0"/>
        <w:adjustRightInd w:val="0"/>
        <w:ind w:firstLine="567"/>
        <w:outlineLvl w:val="0"/>
        <w:rPr>
          <w:spacing w:val="-5"/>
          <w:sz w:val="24"/>
          <w:szCs w:val="24"/>
          <w:u w:val="single"/>
        </w:rPr>
      </w:pPr>
      <w:r w:rsidRPr="000D6583">
        <w:rPr>
          <w:spacing w:val="-5"/>
          <w:sz w:val="24"/>
          <w:szCs w:val="24"/>
          <w:u w:val="single"/>
        </w:rPr>
        <w:t>Ключовими проблемами охорони здоров’я населення є:</w:t>
      </w:r>
    </w:p>
    <w:p w14:paraId="22414AA6" w14:textId="77777777" w:rsidR="000D6583" w:rsidRPr="000D6583" w:rsidRDefault="000D6583" w:rsidP="00114C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- незадовільний стан здоров’я населення; </w:t>
      </w:r>
    </w:p>
    <w:p w14:paraId="3DD98212" w14:textId="77777777" w:rsidR="000D6583" w:rsidRPr="000D6583" w:rsidRDefault="000D6583" w:rsidP="00114C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- недостатнє медикаментозне і матеріально-технічне забезпечення закладів охорони здоров’я; </w:t>
      </w:r>
    </w:p>
    <w:p w14:paraId="5C5FB61E" w14:textId="77777777" w:rsidR="000D6583" w:rsidRPr="000D6583" w:rsidRDefault="000D6583" w:rsidP="00114C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- диспропорція первинного, вторинного і третинного рівнів медичної допомоги;</w:t>
      </w:r>
    </w:p>
    <w:p w14:paraId="5EDA84F9" w14:textId="77777777" w:rsidR="000D6583" w:rsidRPr="000D6583" w:rsidRDefault="000D6583" w:rsidP="00114C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- брак сучасних медичних технологій, низький рівень інформованості про засоби збереження здоров’я та активного дозвілля; </w:t>
      </w:r>
    </w:p>
    <w:p w14:paraId="002C29C4" w14:textId="77777777" w:rsidR="000D6583" w:rsidRPr="000D6583" w:rsidRDefault="000D6583" w:rsidP="00114C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- недостатня ефективність заходів щодо формування здорового способу життя;</w:t>
      </w:r>
    </w:p>
    <w:p w14:paraId="394AE77F" w14:textId="7FBB80C7" w:rsidR="000D6583" w:rsidRPr="000D6583" w:rsidRDefault="000D6583" w:rsidP="00114C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- недостатність фінансових ресурсів для забезпечення ефективної діяльності системи охорони здоров’я; </w:t>
      </w:r>
    </w:p>
    <w:p w14:paraId="099FBBD3" w14:textId="77777777" w:rsidR="000D6583" w:rsidRPr="000D6583" w:rsidRDefault="000D6583" w:rsidP="00114C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- недостатній розвиток ринку медичних послуг;</w:t>
      </w:r>
    </w:p>
    <w:p w14:paraId="4FF5307E" w14:textId="03082593" w:rsidR="000D6583" w:rsidRPr="000D6583" w:rsidRDefault="000D6583" w:rsidP="00114C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- морально та фізич</w:t>
      </w:r>
      <w:r w:rsidR="00114C8A">
        <w:rPr>
          <w:sz w:val="24"/>
          <w:szCs w:val="24"/>
          <w:lang w:eastAsia="uk-UA"/>
        </w:rPr>
        <w:t>но застаріле медичне обладнання.</w:t>
      </w:r>
    </w:p>
    <w:p w14:paraId="0C523D60" w14:textId="77777777" w:rsidR="000D6583" w:rsidRPr="000D6583" w:rsidRDefault="000D6583" w:rsidP="00114C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6583">
        <w:rPr>
          <w:sz w:val="24"/>
          <w:szCs w:val="24"/>
          <w:lang w:eastAsia="uk-UA"/>
        </w:rPr>
        <w:t>Погіршення стану здоров’я зумовлене насамперед комплексом не медичних, а соціально-економічних та екологічних чинників, недосконалим способом життя населення. Оскільки здоров’я населення є результатом діяльності не тільки галузі охорони здоров’я і інтегральним показником успішності функціонування держави, усіх її інституцій.</w:t>
      </w:r>
    </w:p>
    <w:p w14:paraId="4A09390E" w14:textId="77777777" w:rsidR="000D6583" w:rsidRPr="000D6583" w:rsidRDefault="000D6583" w:rsidP="00ED139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0D6583">
        <w:rPr>
          <w:rFonts w:eastAsia="Calibri"/>
          <w:color w:val="000000"/>
          <w:sz w:val="24"/>
          <w:szCs w:val="24"/>
          <w:lang w:eastAsia="en-US"/>
        </w:rPr>
        <w:t xml:space="preserve">Необхідність розроблення Програми </w:t>
      </w:r>
      <w:r w:rsidRPr="000D6583">
        <w:rPr>
          <w:rFonts w:eastAsia="Calibri"/>
          <w:bCs/>
          <w:color w:val="000000"/>
          <w:sz w:val="24"/>
          <w:szCs w:val="24"/>
          <w:lang w:eastAsia="en-US"/>
        </w:rPr>
        <w:t>фінансового забезпечення К</w:t>
      </w:r>
      <w:r w:rsidRPr="000D6583">
        <w:rPr>
          <w:bCs/>
          <w:sz w:val="24"/>
          <w:szCs w:val="24"/>
        </w:rPr>
        <w:t>омунального некомерційного підприємства «Ічнянська міська лікарня» Ічнянської міської ради на 2022 рік</w:t>
      </w:r>
      <w:r w:rsidRPr="000D6583">
        <w:rPr>
          <w:rFonts w:eastAsia="Calibri"/>
          <w:color w:val="000000"/>
          <w:sz w:val="24"/>
          <w:szCs w:val="24"/>
          <w:lang w:eastAsia="en-US"/>
        </w:rPr>
        <w:t xml:space="preserve"> (далі – Програма) пов’язано з потребою у забезпеченні ефективного фінансування розвитку системи охорони здоров’я, вдосконалення надання вторинної медичної допомоги, паліативної допомоги  та невідкладної медичної допомоги населенню Ічнянської міської територіальної громади на вторинному рівні.</w:t>
      </w:r>
    </w:p>
    <w:p w14:paraId="5EDEBC3B" w14:textId="77777777" w:rsidR="000D6583" w:rsidRPr="000D6583" w:rsidRDefault="000D6583" w:rsidP="00ED1394">
      <w:pPr>
        <w:ind w:firstLine="567"/>
        <w:jc w:val="both"/>
        <w:rPr>
          <w:rFonts w:eastAsia="Calibri" w:cs="Calibri"/>
          <w:sz w:val="24"/>
          <w:szCs w:val="24"/>
          <w:lang w:eastAsia="en-US"/>
        </w:rPr>
      </w:pPr>
      <w:r w:rsidRPr="000D6583">
        <w:rPr>
          <w:rFonts w:eastAsia="Calibri" w:cs="Calibri"/>
          <w:sz w:val="24"/>
          <w:szCs w:val="24"/>
          <w:lang w:eastAsia="en-US"/>
        </w:rPr>
        <w:t>Програма визначає цілі та шляхи розвитку Комунального некомерційного підприємства «Ічнянська міська лікарня» Ічнянської міської ради (далі – Підприємство).</w:t>
      </w:r>
    </w:p>
    <w:p w14:paraId="21E7FDB9" w14:textId="77777777" w:rsidR="000D6583" w:rsidRPr="000D6583" w:rsidRDefault="000D6583" w:rsidP="00ED1394">
      <w:pPr>
        <w:ind w:firstLine="567"/>
        <w:jc w:val="both"/>
        <w:rPr>
          <w:sz w:val="24"/>
          <w:szCs w:val="24"/>
        </w:rPr>
      </w:pPr>
      <w:r w:rsidRPr="000D6583">
        <w:rPr>
          <w:sz w:val="24"/>
          <w:szCs w:val="24"/>
        </w:rPr>
        <w:t>Прийняття Програми сприятиме поліпшенню стану здоров’я населення шляхом забезпечення своєчасної та якісної вторинної медичної допомоги, що базується на інтегрованому підході до вирішення медико-соціальних потреб, як окремих громадян, так і громади в цілому.</w:t>
      </w:r>
    </w:p>
    <w:p w14:paraId="5BFD7753" w14:textId="77777777" w:rsidR="000D6583" w:rsidRPr="000D6583" w:rsidRDefault="000D6583" w:rsidP="000D6583">
      <w:pPr>
        <w:ind w:firstLine="851"/>
        <w:jc w:val="both"/>
        <w:rPr>
          <w:sz w:val="24"/>
          <w:szCs w:val="24"/>
        </w:rPr>
      </w:pPr>
    </w:p>
    <w:p w14:paraId="25D7922E" w14:textId="62049B1F" w:rsidR="000D6583" w:rsidRPr="00380610" w:rsidRDefault="000D6583" w:rsidP="00380610">
      <w:pPr>
        <w:pStyle w:val="ac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80610">
        <w:rPr>
          <w:b/>
          <w:sz w:val="24"/>
          <w:szCs w:val="24"/>
        </w:rPr>
        <w:t>Мета Програми</w:t>
      </w:r>
    </w:p>
    <w:p w14:paraId="5A0FBF2F" w14:textId="77777777" w:rsidR="000D6583" w:rsidRPr="000D6583" w:rsidRDefault="000D6583" w:rsidP="000D6583">
      <w:pPr>
        <w:ind w:firstLine="851"/>
        <w:jc w:val="center"/>
        <w:rPr>
          <w:b/>
          <w:sz w:val="24"/>
          <w:szCs w:val="24"/>
        </w:rPr>
      </w:pPr>
    </w:p>
    <w:p w14:paraId="29264B10" w14:textId="77777777" w:rsidR="000D6583" w:rsidRPr="000D6583" w:rsidRDefault="000D6583" w:rsidP="0038061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Метою Програми є поліпшення демографічної ситуації, збереження і зміцнення здоров’я населення шляхом підвищення якості та ефективності надання медичної допомоги, з пріоритетним напрямом профілактики та лікування хронічних неінфекційних та інфекційних захворювань, найбільш значущих в соціально-економічному та </w:t>
      </w:r>
      <w:proofErr w:type="spellStart"/>
      <w:r w:rsidRPr="000D6583">
        <w:rPr>
          <w:sz w:val="24"/>
          <w:szCs w:val="24"/>
          <w:lang w:eastAsia="uk-UA"/>
        </w:rPr>
        <w:t>медико-демографічному</w:t>
      </w:r>
      <w:proofErr w:type="spellEnd"/>
      <w:r w:rsidRPr="000D6583">
        <w:rPr>
          <w:sz w:val="24"/>
          <w:szCs w:val="24"/>
          <w:lang w:eastAsia="uk-UA"/>
        </w:rPr>
        <w:t xml:space="preserve"> плані.</w:t>
      </w:r>
    </w:p>
    <w:p w14:paraId="3D1A6840" w14:textId="77777777" w:rsidR="000D6583" w:rsidRPr="000D6583" w:rsidRDefault="000D6583" w:rsidP="0038061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u w:val="single"/>
          <w:lang w:eastAsia="uk-UA"/>
        </w:rPr>
        <w:t>Необхідність розроблення зумовлена</w:t>
      </w:r>
      <w:r w:rsidRPr="000D6583">
        <w:rPr>
          <w:sz w:val="24"/>
          <w:szCs w:val="24"/>
          <w:lang w:eastAsia="uk-UA"/>
        </w:rPr>
        <w:t>:</w:t>
      </w:r>
    </w:p>
    <w:p w14:paraId="391E2502" w14:textId="2325A653" w:rsidR="000D6583" w:rsidRPr="000D6583" w:rsidRDefault="000D6583" w:rsidP="00BF77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- завданнями держави щодо забезпечення конституційного права кожного громадянина </w:t>
      </w:r>
      <w:r w:rsidRPr="000D6583">
        <w:rPr>
          <w:sz w:val="24"/>
          <w:szCs w:val="24"/>
          <w:lang w:eastAsia="uk-UA"/>
        </w:rPr>
        <w:lastRenderedPageBreak/>
        <w:t>України на охорону здоров’я;</w:t>
      </w:r>
    </w:p>
    <w:p w14:paraId="547E9BB0" w14:textId="77777777" w:rsidR="000D6583" w:rsidRPr="000D6583" w:rsidRDefault="000D6583" w:rsidP="00BF77D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 -  необхідністю забезпечення прозорості бюджетного процесу у галузі охорони здоров’я громади, що досягається чітко визначеними у Програмі цілями і завданнями, на досягнення яких витрачаються бюджетні кошти, підвищенням рівня контролю за результатами виконання бюджетних програм;</w:t>
      </w:r>
    </w:p>
    <w:p w14:paraId="1827803D" w14:textId="77777777" w:rsidR="000D6583" w:rsidRPr="000D6583" w:rsidRDefault="000D6583" w:rsidP="00BF77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 - актуальністю встановлення безпосереднього зв’язку між виділенням бюджетних коштів та результатами їх використання, що досягається застосуванням програмно-цільового методу у бюджетному процесі;</w:t>
      </w:r>
    </w:p>
    <w:p w14:paraId="3E6F5AB5" w14:textId="77777777" w:rsidR="000D6583" w:rsidRPr="000D6583" w:rsidRDefault="000D6583" w:rsidP="00BF77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Враховуючи фінансово-економічну кризу, суттєве зростання цін на лікарські засоби та медичні вироби, продукти харчування та енергоносії, питання ефективного, раціонального та гарантованого фінансування заходів щодо охорони здоров’я населення стає особливо актуальним.</w:t>
      </w:r>
    </w:p>
    <w:p w14:paraId="50F7B495" w14:textId="77777777" w:rsidR="000D6583" w:rsidRPr="000D6583" w:rsidRDefault="000D6583" w:rsidP="00BF77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Необхідність прийняття програми також зумовлено тривожною </w:t>
      </w:r>
      <w:proofErr w:type="spellStart"/>
      <w:r w:rsidRPr="000D6583">
        <w:rPr>
          <w:sz w:val="24"/>
          <w:szCs w:val="24"/>
          <w:lang w:eastAsia="uk-UA"/>
        </w:rPr>
        <w:t>медико-демографічною</w:t>
      </w:r>
      <w:proofErr w:type="spellEnd"/>
      <w:r w:rsidRPr="000D6583">
        <w:rPr>
          <w:sz w:val="24"/>
          <w:szCs w:val="24"/>
          <w:lang w:eastAsia="uk-UA"/>
        </w:rPr>
        <w:t xml:space="preserve"> ситуацією громади, що характеризується невисоким рівнем народжуваності та зростанням рівня загальної смертності, в тому числі смертності чоловічого населення працездатного віку, демографічним старінням, зростанням загального тягаря хвороб, які формують демографічну ситуацію. </w:t>
      </w:r>
    </w:p>
    <w:p w14:paraId="49D7A85F" w14:textId="77777777" w:rsidR="000D6583" w:rsidRPr="000D6583" w:rsidRDefault="000D6583" w:rsidP="00BF77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Низький рівень матеріально-технічного забезпечення закладів охорони здоров’я громади, недостатність оснащення сучасною </w:t>
      </w:r>
      <w:proofErr w:type="spellStart"/>
      <w:r w:rsidRPr="000D6583">
        <w:rPr>
          <w:sz w:val="24"/>
          <w:szCs w:val="24"/>
          <w:lang w:eastAsia="uk-UA"/>
        </w:rPr>
        <w:t>високо-технологічною</w:t>
      </w:r>
      <w:proofErr w:type="spellEnd"/>
      <w:r w:rsidRPr="000D6583">
        <w:rPr>
          <w:sz w:val="24"/>
          <w:szCs w:val="24"/>
          <w:lang w:eastAsia="uk-UA"/>
        </w:rPr>
        <w:t xml:space="preserve"> апаратурою, лабораторним обладнанням впливають на рівень діагностики та лікування захворювань, які мають значний соціальний тягар для економіки громади, зумовлюють високі показники занедбаності та несвоєчасності надання медичної допомоги, високу інвалідність  та смертність в працездатному віці.</w:t>
      </w:r>
    </w:p>
    <w:p w14:paraId="71632218" w14:textId="766A83E8" w:rsidR="000D6583" w:rsidRPr="000D6583" w:rsidRDefault="000D6583" w:rsidP="00BF77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Все це обумовлює необхідність розробки та впровадження нових сучасних технологій в лікувально-діагностичний процес та заходів покращення матеріально-технічного стану закладів охорони здоров’я громади.</w:t>
      </w:r>
    </w:p>
    <w:p w14:paraId="031FEDE8" w14:textId="6C878EC1" w:rsidR="000D6583" w:rsidRPr="000D6583" w:rsidRDefault="000D6583" w:rsidP="00BF77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Програма спрямована на реалізацію пріоритетів у сфері охорони здоров’я щодо профілактики хронічних неінфекційних захворювань, задоволення медичних потреб населення громади за найбільш значущими в соціально-економічному і </w:t>
      </w:r>
      <w:proofErr w:type="spellStart"/>
      <w:r w:rsidRPr="000D6583">
        <w:rPr>
          <w:sz w:val="24"/>
          <w:szCs w:val="24"/>
          <w:lang w:eastAsia="uk-UA"/>
        </w:rPr>
        <w:t>медико-</w:t>
      </w:r>
      <w:r w:rsidR="00BF77DD">
        <w:rPr>
          <w:sz w:val="24"/>
          <w:szCs w:val="24"/>
          <w:lang w:eastAsia="uk-UA"/>
        </w:rPr>
        <w:t>д</w:t>
      </w:r>
      <w:r w:rsidRPr="000D6583">
        <w:rPr>
          <w:sz w:val="24"/>
          <w:szCs w:val="24"/>
          <w:lang w:eastAsia="uk-UA"/>
        </w:rPr>
        <w:t>емографічному</w:t>
      </w:r>
      <w:proofErr w:type="spellEnd"/>
      <w:r w:rsidRPr="000D6583">
        <w:rPr>
          <w:sz w:val="24"/>
          <w:szCs w:val="24"/>
          <w:lang w:eastAsia="uk-UA"/>
        </w:rPr>
        <w:t xml:space="preserve"> плані захворюваннями та покращення якості життя.</w:t>
      </w:r>
    </w:p>
    <w:p w14:paraId="7AF68211" w14:textId="77777777" w:rsidR="000D6583" w:rsidRDefault="000D6583" w:rsidP="00BF77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Провідними шляхами реалізації заходів Програми є організаційні заходи з модернізації системи охорони здоров’я в рамках законодавства України, забезпечення комунальних закладів охорони здоров’я обладнанням, лікарськими засобами, медичними виробами, тощо.</w:t>
      </w:r>
    </w:p>
    <w:p w14:paraId="277C6D0A" w14:textId="77777777" w:rsidR="00BF77DD" w:rsidRPr="000D6583" w:rsidRDefault="00BF77DD" w:rsidP="00BF77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</w:p>
    <w:p w14:paraId="5DE8CD7F" w14:textId="77777777" w:rsidR="000D6583" w:rsidRPr="000D6583" w:rsidRDefault="000D6583" w:rsidP="000D6583">
      <w:pPr>
        <w:numPr>
          <w:ilvl w:val="0"/>
          <w:numId w:val="7"/>
        </w:numPr>
        <w:rPr>
          <w:rFonts w:eastAsia="Calibri" w:cs="Calibri"/>
          <w:b/>
          <w:sz w:val="24"/>
          <w:szCs w:val="24"/>
          <w:lang w:eastAsia="en-US"/>
        </w:rPr>
      </w:pPr>
      <w:r w:rsidRPr="000D6583">
        <w:rPr>
          <w:rFonts w:eastAsia="Calibri" w:cs="Calibri"/>
          <w:b/>
          <w:sz w:val="24"/>
          <w:szCs w:val="24"/>
          <w:lang w:eastAsia="en-US"/>
        </w:rPr>
        <w:t>Обґрунтування шляхів та способів розв’язання проблеми</w:t>
      </w:r>
    </w:p>
    <w:p w14:paraId="472073B4" w14:textId="77777777" w:rsidR="000D6583" w:rsidRPr="000D6583" w:rsidRDefault="000D6583" w:rsidP="000D658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3038FD1" w14:textId="77777777" w:rsidR="000D6583" w:rsidRPr="000D6583" w:rsidRDefault="000D6583" w:rsidP="000E47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6583">
        <w:rPr>
          <w:rFonts w:eastAsia="Calibri"/>
          <w:color w:val="000000"/>
          <w:sz w:val="24"/>
          <w:szCs w:val="24"/>
          <w:lang w:eastAsia="en-US"/>
        </w:rPr>
        <w:t xml:space="preserve">Оптимальними шляхами розв’язання проблем визначених Програмою є: </w:t>
      </w:r>
    </w:p>
    <w:p w14:paraId="7AB10D14" w14:textId="77777777" w:rsidR="000D6583" w:rsidRPr="000D6583" w:rsidRDefault="000D6583" w:rsidP="0076086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6583">
        <w:rPr>
          <w:rFonts w:eastAsia="Calibri"/>
          <w:color w:val="000000"/>
          <w:sz w:val="24"/>
          <w:szCs w:val="24"/>
          <w:lang w:eastAsia="en-US"/>
        </w:rPr>
        <w:t xml:space="preserve">- зміцнення матеріально-технічної бази підприємства, а саме, оснащення структурних підрозділів закладу медичним обладнанням та інструментарієм відповідно до Примірного табеля оснащення; </w:t>
      </w:r>
    </w:p>
    <w:p w14:paraId="754FB565" w14:textId="77777777" w:rsidR="000D6583" w:rsidRPr="000D6583" w:rsidRDefault="000D6583" w:rsidP="0076086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6583">
        <w:rPr>
          <w:rFonts w:eastAsia="Calibri"/>
          <w:color w:val="000000"/>
          <w:sz w:val="24"/>
          <w:szCs w:val="24"/>
          <w:lang w:eastAsia="en-US"/>
        </w:rPr>
        <w:t>- удосконалення роботи шляхом проведення якісного лікування хворих в умовах стаціонару, забезпечення нагляду за хворими з хронічними захворюваннями, проведення санітарно-освітніх заходів;</w:t>
      </w:r>
    </w:p>
    <w:p w14:paraId="0DEECAB9" w14:textId="77777777" w:rsidR="000D6583" w:rsidRPr="000D6583" w:rsidRDefault="000D6583" w:rsidP="0076086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6583">
        <w:rPr>
          <w:rFonts w:eastAsia="Calibri"/>
          <w:color w:val="000000"/>
          <w:sz w:val="24"/>
          <w:szCs w:val="24"/>
          <w:lang w:eastAsia="en-US"/>
        </w:rPr>
        <w:t>- забезпечення окремих категорій населення та хворих з окремими захворюваннями лікарськими засобами на пільговій основі;</w:t>
      </w:r>
    </w:p>
    <w:p w14:paraId="1CE3C565" w14:textId="77777777" w:rsidR="000D6583" w:rsidRPr="000D6583" w:rsidRDefault="000D6583" w:rsidP="0076086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6583">
        <w:rPr>
          <w:rFonts w:eastAsia="Calibri"/>
          <w:color w:val="000000"/>
          <w:sz w:val="24"/>
          <w:szCs w:val="24"/>
          <w:lang w:eastAsia="en-US"/>
        </w:rPr>
        <w:t>- забезпечення комфортних умов для перебування пацієнта у закладі, що передбачає проведення капітальних та поточних ремонтів у відділеннях лікарні, забезпечення опалення структурних підрозділів, надання пацієнту сервісних послуг високої якості;</w:t>
      </w:r>
    </w:p>
    <w:p w14:paraId="69187148" w14:textId="77777777" w:rsidR="000D6583" w:rsidRPr="000D6583" w:rsidRDefault="000D6583" w:rsidP="0076086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6583">
        <w:rPr>
          <w:rFonts w:eastAsia="Calibri"/>
          <w:color w:val="000000"/>
          <w:sz w:val="24"/>
          <w:szCs w:val="24"/>
          <w:lang w:eastAsia="en-US"/>
        </w:rPr>
        <w:t>- забезпечення медичних закладів лікарями;</w:t>
      </w:r>
    </w:p>
    <w:p w14:paraId="69BEBCD5" w14:textId="77777777" w:rsidR="000D6583" w:rsidRPr="000D6583" w:rsidRDefault="000D6583" w:rsidP="0076086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6583">
        <w:rPr>
          <w:rFonts w:eastAsia="Calibri"/>
          <w:color w:val="000000"/>
          <w:sz w:val="24"/>
          <w:szCs w:val="24"/>
          <w:lang w:eastAsia="en-US"/>
        </w:rPr>
        <w:t xml:space="preserve">- покращення інформаційно-технологічного забезпечення структурних підрозділів закладу (сучасний </w:t>
      </w:r>
      <w:proofErr w:type="spellStart"/>
      <w:r w:rsidRPr="000D6583">
        <w:rPr>
          <w:rFonts w:eastAsia="Calibri"/>
          <w:color w:val="000000"/>
          <w:sz w:val="24"/>
          <w:szCs w:val="24"/>
          <w:lang w:eastAsia="en-US"/>
        </w:rPr>
        <w:t>інтернет-зв’язок</w:t>
      </w:r>
      <w:proofErr w:type="spellEnd"/>
      <w:r w:rsidRPr="000D6583">
        <w:rPr>
          <w:rFonts w:eastAsia="Calibri"/>
          <w:color w:val="000000"/>
          <w:sz w:val="24"/>
          <w:szCs w:val="24"/>
          <w:lang w:eastAsia="en-US"/>
        </w:rPr>
        <w:t>, робота з медичною інформаційною системою та забезпечення інформаційної підтримки);</w:t>
      </w:r>
    </w:p>
    <w:p w14:paraId="555F23E0" w14:textId="77777777" w:rsidR="000D6583" w:rsidRPr="000D6583" w:rsidRDefault="000D6583" w:rsidP="0076086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6583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 - оновлення автотранспорту лікарні, проведення ремонту існуючих автотранспортних засобів;</w:t>
      </w:r>
    </w:p>
    <w:p w14:paraId="3DF022D0" w14:textId="77777777" w:rsidR="000D6583" w:rsidRPr="000D6583" w:rsidRDefault="000D6583" w:rsidP="0076086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6583">
        <w:rPr>
          <w:rFonts w:eastAsia="Calibri"/>
          <w:color w:val="000000"/>
          <w:sz w:val="24"/>
          <w:szCs w:val="24"/>
          <w:lang w:val="ru-RU" w:eastAsia="en-US"/>
        </w:rPr>
        <w:t xml:space="preserve">- </w:t>
      </w:r>
      <w:r w:rsidRPr="000D6583">
        <w:rPr>
          <w:rFonts w:eastAsia="Calibri"/>
          <w:color w:val="000000"/>
          <w:sz w:val="24"/>
          <w:szCs w:val="24"/>
          <w:lang w:eastAsia="en-US"/>
        </w:rPr>
        <w:t>забезпечення наявних автотранспортних засобі</w:t>
      </w:r>
      <w:proofErr w:type="gramStart"/>
      <w:r w:rsidRPr="000D6583">
        <w:rPr>
          <w:rFonts w:eastAsia="Calibri"/>
          <w:color w:val="000000"/>
          <w:sz w:val="24"/>
          <w:szCs w:val="24"/>
          <w:lang w:eastAsia="en-US"/>
        </w:rPr>
        <w:t>в</w:t>
      </w:r>
      <w:proofErr w:type="gramEnd"/>
      <w:r w:rsidRPr="000D6583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0D6583">
        <w:rPr>
          <w:rFonts w:eastAsia="Calibri"/>
          <w:color w:val="000000"/>
          <w:sz w:val="24"/>
          <w:szCs w:val="24"/>
          <w:lang w:eastAsia="en-US"/>
        </w:rPr>
        <w:t>та</w:t>
      </w:r>
      <w:proofErr w:type="gramEnd"/>
      <w:r w:rsidRPr="000D6583">
        <w:rPr>
          <w:rFonts w:eastAsia="Calibri"/>
          <w:color w:val="000000"/>
          <w:sz w:val="24"/>
          <w:szCs w:val="24"/>
          <w:lang w:eastAsia="en-US"/>
        </w:rPr>
        <w:t xml:space="preserve"> генераторів паливно-мастильними матеріалами відповідно до потреб.</w:t>
      </w:r>
    </w:p>
    <w:p w14:paraId="4074689E" w14:textId="77777777" w:rsidR="000D6583" w:rsidRPr="000D6583" w:rsidRDefault="000D6583" w:rsidP="000D658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CDE542F" w14:textId="77777777" w:rsidR="000D6583" w:rsidRPr="000D6583" w:rsidRDefault="000D6583" w:rsidP="000D6583">
      <w:pPr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0D6583">
        <w:rPr>
          <w:rFonts w:eastAsia="Calibri"/>
          <w:b/>
          <w:color w:val="000000"/>
          <w:sz w:val="24"/>
          <w:szCs w:val="24"/>
          <w:lang w:eastAsia="en-US"/>
        </w:rPr>
        <w:t>Фінансове забезпечення виконання Програми</w:t>
      </w:r>
    </w:p>
    <w:p w14:paraId="0850604D" w14:textId="77777777" w:rsidR="000D6583" w:rsidRPr="000D6583" w:rsidRDefault="000D6583" w:rsidP="000D6583">
      <w:pPr>
        <w:autoSpaceDE w:val="0"/>
        <w:autoSpaceDN w:val="0"/>
        <w:adjustRightInd w:val="0"/>
        <w:ind w:left="720"/>
        <w:rPr>
          <w:rFonts w:eastAsia="Calibri"/>
          <w:b/>
          <w:color w:val="000000"/>
          <w:sz w:val="24"/>
          <w:szCs w:val="24"/>
          <w:lang w:eastAsia="en-US"/>
        </w:rPr>
      </w:pPr>
    </w:p>
    <w:p w14:paraId="0E8B198E" w14:textId="77777777" w:rsidR="000D6583" w:rsidRPr="000D6583" w:rsidRDefault="000D6583" w:rsidP="00345A7F">
      <w:pPr>
        <w:ind w:firstLine="567"/>
        <w:jc w:val="both"/>
        <w:rPr>
          <w:rFonts w:eastAsia="Calibri" w:cs="Calibri"/>
          <w:sz w:val="24"/>
          <w:szCs w:val="24"/>
          <w:lang w:eastAsia="en-US"/>
        </w:rPr>
      </w:pPr>
      <w:r w:rsidRPr="000D6583">
        <w:rPr>
          <w:rFonts w:eastAsia="Calibri" w:cs="Calibri"/>
          <w:sz w:val="24"/>
          <w:szCs w:val="24"/>
          <w:lang w:eastAsia="en-US"/>
        </w:rPr>
        <w:t>Фінансове забезпечення виконання Програми здійснюється за рахунок:</w:t>
      </w:r>
    </w:p>
    <w:p w14:paraId="09601D2E" w14:textId="77777777" w:rsidR="000D6583" w:rsidRPr="000D6583" w:rsidRDefault="000D6583" w:rsidP="00345A7F">
      <w:pPr>
        <w:ind w:firstLine="567"/>
        <w:jc w:val="both"/>
        <w:rPr>
          <w:rFonts w:eastAsia="Calibri" w:cs="Calibri"/>
          <w:sz w:val="24"/>
          <w:szCs w:val="24"/>
          <w:lang w:eastAsia="en-US"/>
        </w:rPr>
      </w:pPr>
      <w:r w:rsidRPr="000D6583">
        <w:rPr>
          <w:rFonts w:eastAsia="Calibri" w:cs="Calibri"/>
          <w:sz w:val="24"/>
          <w:szCs w:val="24"/>
          <w:lang w:eastAsia="en-US"/>
        </w:rPr>
        <w:t>- коштів державного бюджету;</w:t>
      </w:r>
    </w:p>
    <w:p w14:paraId="474C10DA" w14:textId="77777777" w:rsidR="000D6583" w:rsidRPr="000D6583" w:rsidRDefault="000D6583" w:rsidP="00345A7F">
      <w:pPr>
        <w:ind w:firstLine="567"/>
        <w:jc w:val="both"/>
        <w:rPr>
          <w:rFonts w:eastAsia="Calibri" w:cs="Calibri"/>
          <w:sz w:val="24"/>
          <w:szCs w:val="24"/>
          <w:lang w:eastAsia="en-US"/>
        </w:rPr>
      </w:pPr>
      <w:r w:rsidRPr="000D6583">
        <w:rPr>
          <w:rFonts w:eastAsia="Calibri" w:cs="Calibri"/>
          <w:sz w:val="24"/>
          <w:szCs w:val="24"/>
          <w:lang w:eastAsia="en-US"/>
        </w:rPr>
        <w:t xml:space="preserve">- коштів міського бюджету та інших джерел, не заборонених законодавством України. </w:t>
      </w:r>
    </w:p>
    <w:p w14:paraId="4C2F5C4D" w14:textId="77777777" w:rsidR="000D6583" w:rsidRPr="000D6583" w:rsidRDefault="000D6583" w:rsidP="00345A7F">
      <w:pPr>
        <w:ind w:firstLine="567"/>
        <w:jc w:val="both"/>
        <w:rPr>
          <w:rFonts w:eastAsia="Calibri" w:cs="Calibri"/>
          <w:sz w:val="24"/>
          <w:szCs w:val="24"/>
          <w:lang w:eastAsia="en-US"/>
        </w:rPr>
      </w:pPr>
      <w:r w:rsidRPr="000D6583">
        <w:rPr>
          <w:rFonts w:eastAsia="Calibri" w:cs="Calibri"/>
          <w:sz w:val="24"/>
          <w:szCs w:val="24"/>
          <w:lang w:eastAsia="en-US"/>
        </w:rPr>
        <w:t>Необхідний обсяг фінансування Програми наведений в додатку 1 та може бути уточнений у процесі внесення змін до міського бюджету на відповідний рік.</w:t>
      </w:r>
    </w:p>
    <w:p w14:paraId="4FF4DF65" w14:textId="77777777" w:rsidR="000D6583" w:rsidRPr="000D6583" w:rsidRDefault="000D6583" w:rsidP="00345A7F">
      <w:pPr>
        <w:ind w:firstLine="567"/>
        <w:jc w:val="both"/>
        <w:rPr>
          <w:rFonts w:eastAsia="Calibri" w:cs="Calibri"/>
          <w:sz w:val="24"/>
          <w:szCs w:val="24"/>
          <w:lang w:eastAsia="en-US"/>
        </w:rPr>
      </w:pPr>
      <w:r w:rsidRPr="000D6583">
        <w:rPr>
          <w:rFonts w:eastAsia="Calibri" w:cs="Calibri"/>
          <w:sz w:val="24"/>
          <w:szCs w:val="24"/>
          <w:lang w:eastAsia="en-US"/>
        </w:rPr>
        <w:t>Підприємство включається до мережі головного розпорядника бюджетних коштів, як одержувач та використовує кошти згідно з планом, використання бюджетних коштів.</w:t>
      </w:r>
    </w:p>
    <w:p w14:paraId="002B1557" w14:textId="77777777" w:rsidR="000D6583" w:rsidRPr="000D6583" w:rsidRDefault="000D6583" w:rsidP="000D6583">
      <w:pPr>
        <w:jc w:val="both"/>
        <w:rPr>
          <w:rFonts w:eastAsia="Calibri" w:cs="Calibri"/>
          <w:sz w:val="24"/>
          <w:szCs w:val="24"/>
          <w:lang w:eastAsia="en-US"/>
        </w:rPr>
      </w:pPr>
    </w:p>
    <w:p w14:paraId="0FDE5073" w14:textId="77777777" w:rsidR="000D6583" w:rsidRPr="000D6583" w:rsidRDefault="000D6583" w:rsidP="000D6583">
      <w:pPr>
        <w:ind w:firstLine="851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0D6583">
        <w:rPr>
          <w:rFonts w:eastAsia="Calibri" w:cs="Calibri"/>
          <w:b/>
          <w:sz w:val="24"/>
          <w:szCs w:val="24"/>
          <w:lang w:eastAsia="en-US"/>
        </w:rPr>
        <w:t>6. Основні завдання і заходи Програми. Очікувані результати</w:t>
      </w:r>
    </w:p>
    <w:p w14:paraId="5EC0F4D7" w14:textId="77777777" w:rsidR="000D6583" w:rsidRPr="000D6583" w:rsidRDefault="000D6583" w:rsidP="000D6583">
      <w:pPr>
        <w:ind w:firstLine="851"/>
        <w:jc w:val="both"/>
        <w:rPr>
          <w:rFonts w:eastAsia="Calibri" w:cs="Calibri"/>
          <w:sz w:val="24"/>
          <w:szCs w:val="24"/>
          <w:lang w:eastAsia="en-US"/>
        </w:rPr>
      </w:pPr>
    </w:p>
    <w:p w14:paraId="2B7DB2A1" w14:textId="77777777" w:rsidR="000D6583" w:rsidRPr="000D6583" w:rsidRDefault="000D6583" w:rsidP="00347E0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  <w:u w:val="single"/>
          <w:lang w:eastAsia="uk-UA"/>
        </w:rPr>
      </w:pPr>
      <w:r w:rsidRPr="000D6583">
        <w:rPr>
          <w:sz w:val="24"/>
          <w:szCs w:val="24"/>
          <w:u w:val="single"/>
          <w:lang w:eastAsia="uk-UA"/>
        </w:rPr>
        <w:t>Основними завданнями Програми є:</w:t>
      </w:r>
    </w:p>
    <w:p w14:paraId="103AA455" w14:textId="77777777" w:rsidR="000D6583" w:rsidRPr="000D6583" w:rsidRDefault="000D6583" w:rsidP="00347E0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sz w:val="24"/>
          <w:szCs w:val="24"/>
          <w:lang w:eastAsia="uk-UA"/>
        </w:rPr>
      </w:pPr>
      <w:bookmarkStart w:id="0" w:name="117"/>
      <w:bookmarkEnd w:id="0"/>
      <w:r w:rsidRPr="000D6583">
        <w:rPr>
          <w:sz w:val="24"/>
          <w:szCs w:val="24"/>
          <w:lang w:eastAsia="uk-UA"/>
        </w:rPr>
        <w:t>створення системи медичної допомоги, зосередженої на пацієнтові;</w:t>
      </w:r>
    </w:p>
    <w:p w14:paraId="34BEFC30" w14:textId="77777777" w:rsidR="000D6583" w:rsidRPr="000D6583" w:rsidRDefault="000D6583" w:rsidP="00347E0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sz w:val="24"/>
          <w:szCs w:val="24"/>
          <w:lang w:eastAsia="uk-UA"/>
        </w:rPr>
      </w:pPr>
      <w:bookmarkStart w:id="1" w:name="118"/>
      <w:bookmarkStart w:id="2" w:name="119"/>
      <w:bookmarkStart w:id="3" w:name="120"/>
      <w:bookmarkEnd w:id="1"/>
      <w:bookmarkEnd w:id="2"/>
      <w:bookmarkEnd w:id="3"/>
      <w:r w:rsidRPr="000D6583">
        <w:rPr>
          <w:sz w:val="24"/>
          <w:szCs w:val="24"/>
          <w:lang w:eastAsia="uk-UA"/>
        </w:rPr>
        <w:t>збереження здоров</w:t>
      </w:r>
      <w:r w:rsidRPr="000D6583">
        <w:rPr>
          <w:sz w:val="24"/>
          <w:szCs w:val="24"/>
          <w:lang w:val="ru-RU" w:eastAsia="uk-UA"/>
        </w:rPr>
        <w:t>’</w:t>
      </w:r>
      <w:r w:rsidRPr="000D6583">
        <w:rPr>
          <w:sz w:val="24"/>
          <w:szCs w:val="24"/>
          <w:lang w:eastAsia="uk-UA"/>
        </w:rPr>
        <w:t>я громадян у похилому віці, подовження активного довголіття;</w:t>
      </w:r>
    </w:p>
    <w:p w14:paraId="1DDD96D4" w14:textId="77777777" w:rsidR="000D6583" w:rsidRPr="000D6583" w:rsidRDefault="000D6583" w:rsidP="00347E0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sz w:val="24"/>
          <w:szCs w:val="24"/>
          <w:lang w:eastAsia="uk-UA"/>
        </w:rPr>
      </w:pPr>
      <w:bookmarkStart w:id="4" w:name="121"/>
      <w:bookmarkEnd w:id="4"/>
      <w:r w:rsidRPr="000D6583">
        <w:rPr>
          <w:sz w:val="24"/>
          <w:szCs w:val="24"/>
          <w:lang w:eastAsia="uk-UA"/>
        </w:rPr>
        <w:t>скорочення поширеності інфекційних захворювань, в тому числі соціально значимих;</w:t>
      </w:r>
    </w:p>
    <w:p w14:paraId="58F0113D" w14:textId="77777777" w:rsidR="000D6583" w:rsidRPr="000D6583" w:rsidRDefault="000D6583" w:rsidP="00347E0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sz w:val="24"/>
          <w:szCs w:val="24"/>
          <w:lang w:eastAsia="uk-UA"/>
        </w:rPr>
      </w:pPr>
      <w:bookmarkStart w:id="5" w:name="122"/>
      <w:bookmarkEnd w:id="5"/>
      <w:r w:rsidRPr="000D6583">
        <w:rPr>
          <w:sz w:val="24"/>
          <w:szCs w:val="24"/>
          <w:lang w:eastAsia="uk-UA"/>
        </w:rPr>
        <w:t>забезпечення медичної підтримки створення здорового і безпечного фізичного середовища у громаді;</w:t>
      </w:r>
    </w:p>
    <w:p w14:paraId="0CD24348" w14:textId="77777777" w:rsidR="000D6583" w:rsidRPr="000D6583" w:rsidRDefault="000D6583" w:rsidP="00347E0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sz w:val="24"/>
          <w:szCs w:val="24"/>
          <w:lang w:eastAsia="uk-UA"/>
        </w:rPr>
      </w:pPr>
      <w:bookmarkStart w:id="6" w:name="123"/>
      <w:bookmarkStart w:id="7" w:name="124"/>
      <w:bookmarkStart w:id="8" w:name="125"/>
      <w:bookmarkEnd w:id="6"/>
      <w:bookmarkEnd w:id="7"/>
      <w:bookmarkEnd w:id="8"/>
      <w:r w:rsidRPr="000D6583">
        <w:rPr>
          <w:sz w:val="24"/>
          <w:szCs w:val="24"/>
          <w:lang w:eastAsia="uk-UA"/>
        </w:rPr>
        <w:t>модернізація галузі охорони здоров</w:t>
      </w:r>
      <w:r w:rsidRPr="000D6583">
        <w:rPr>
          <w:sz w:val="24"/>
          <w:szCs w:val="24"/>
          <w:lang w:val="ru-RU" w:eastAsia="uk-UA"/>
        </w:rPr>
        <w:t>’</w:t>
      </w:r>
      <w:r w:rsidRPr="000D6583">
        <w:rPr>
          <w:sz w:val="24"/>
          <w:szCs w:val="24"/>
          <w:lang w:eastAsia="uk-UA"/>
        </w:rPr>
        <w:t>я, в тому числі шляхом впровадження інвестицій та державно-приватного партнерства;</w:t>
      </w:r>
    </w:p>
    <w:p w14:paraId="796BC6C4" w14:textId="77777777" w:rsidR="000D6583" w:rsidRPr="000D6583" w:rsidRDefault="000D6583" w:rsidP="00347E0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досягнення рівноправності жителів громади у питаннях охорони здоров</w:t>
      </w:r>
      <w:r w:rsidRPr="000D6583">
        <w:rPr>
          <w:sz w:val="24"/>
          <w:szCs w:val="24"/>
          <w:lang w:val="ru-RU" w:eastAsia="uk-UA"/>
        </w:rPr>
        <w:t>’</w:t>
      </w:r>
      <w:r w:rsidRPr="000D6583">
        <w:rPr>
          <w:sz w:val="24"/>
          <w:szCs w:val="24"/>
          <w:lang w:eastAsia="uk-UA"/>
        </w:rPr>
        <w:t>я</w:t>
      </w:r>
      <w:bookmarkStart w:id="9" w:name="126"/>
      <w:bookmarkEnd w:id="9"/>
      <w:r w:rsidRPr="000D6583">
        <w:rPr>
          <w:sz w:val="24"/>
          <w:szCs w:val="24"/>
          <w:lang w:eastAsia="uk-UA"/>
        </w:rPr>
        <w:t>.</w:t>
      </w:r>
    </w:p>
    <w:p w14:paraId="36B55473" w14:textId="77777777" w:rsidR="000D6583" w:rsidRPr="000D6583" w:rsidRDefault="000D6583" w:rsidP="00347E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  <w:u w:val="single"/>
          <w:lang w:eastAsia="uk-UA"/>
        </w:rPr>
      </w:pPr>
      <w:r w:rsidRPr="000D6583">
        <w:rPr>
          <w:sz w:val="24"/>
          <w:szCs w:val="24"/>
          <w:u w:val="single"/>
          <w:lang w:eastAsia="uk-UA"/>
        </w:rPr>
        <w:t>Виконання Програми дасть можливість:</w:t>
      </w:r>
    </w:p>
    <w:p w14:paraId="6575945F" w14:textId="77777777" w:rsidR="000D6583" w:rsidRPr="000D6583" w:rsidRDefault="000D6583" w:rsidP="00347E0F">
      <w:pPr>
        <w:widowControl w:val="0"/>
        <w:numPr>
          <w:ilvl w:val="1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bookmarkStart w:id="10" w:name="127"/>
      <w:bookmarkEnd w:id="10"/>
      <w:r w:rsidRPr="000D6583">
        <w:rPr>
          <w:bCs/>
          <w:sz w:val="24"/>
          <w:szCs w:val="24"/>
          <w:lang w:eastAsia="uk-UA"/>
        </w:rPr>
        <w:t>Покращити демографічну ситуацію в Ічнянській територіальній громаді:</w:t>
      </w:r>
      <w:bookmarkStart w:id="11" w:name="128"/>
      <w:bookmarkEnd w:id="11"/>
    </w:p>
    <w:p w14:paraId="6AC9DD1F" w14:textId="77777777" w:rsidR="000D6583" w:rsidRPr="000D6583" w:rsidRDefault="000D6583" w:rsidP="00347E0F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- збільшити показники середньої тривалості життя жителів </w:t>
      </w:r>
      <w:r w:rsidRPr="000D6583">
        <w:rPr>
          <w:bCs/>
          <w:sz w:val="24"/>
          <w:szCs w:val="24"/>
          <w:lang w:eastAsia="uk-UA"/>
        </w:rPr>
        <w:t>Ічнянської міської територіальної громади</w:t>
      </w:r>
      <w:r w:rsidRPr="000D6583">
        <w:rPr>
          <w:sz w:val="24"/>
          <w:szCs w:val="24"/>
          <w:lang w:eastAsia="uk-UA"/>
        </w:rPr>
        <w:t>;</w:t>
      </w:r>
      <w:bookmarkStart w:id="12" w:name="129"/>
      <w:bookmarkEnd w:id="12"/>
    </w:p>
    <w:p w14:paraId="5D34DB95" w14:textId="4039954B" w:rsidR="000D6583" w:rsidRPr="000D6583" w:rsidRDefault="000D6583" w:rsidP="00347E0F">
      <w:pPr>
        <w:tabs>
          <w:tab w:val="left" w:pos="0"/>
          <w:tab w:val="left" w:pos="567"/>
          <w:tab w:val="left" w:pos="851"/>
        </w:tabs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- знизити рівень дитячої смертності.</w:t>
      </w:r>
    </w:p>
    <w:p w14:paraId="4FD8BD91" w14:textId="77777777" w:rsidR="000D6583" w:rsidRPr="000D6583" w:rsidRDefault="000D6583" w:rsidP="00347E0F">
      <w:pPr>
        <w:widowControl w:val="0"/>
        <w:numPr>
          <w:ilvl w:val="1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bookmarkStart w:id="13" w:name="130"/>
      <w:bookmarkEnd w:id="13"/>
      <w:r w:rsidRPr="000D6583">
        <w:rPr>
          <w:bCs/>
          <w:sz w:val="24"/>
          <w:szCs w:val="24"/>
          <w:lang w:eastAsia="uk-UA"/>
        </w:rPr>
        <w:t>Удосконалити організаційну структуру системи медичного обслуговування:</w:t>
      </w:r>
      <w:bookmarkStart w:id="14" w:name="131"/>
      <w:bookmarkEnd w:id="14"/>
    </w:p>
    <w:p w14:paraId="48ED46BB" w14:textId="77777777" w:rsidR="000D6583" w:rsidRPr="000D6583" w:rsidRDefault="000D6583" w:rsidP="00347E0F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- розробити оптимальну для потреб громадян систему профілізації стаціонарного лікувального закладу, привести до належного стану приміщення, у яких він розташований, оновити медичне устаткування;</w:t>
      </w:r>
    </w:p>
    <w:p w14:paraId="51BF52B8" w14:textId="77777777" w:rsidR="000D6583" w:rsidRPr="000D6583" w:rsidRDefault="000D6583" w:rsidP="00347E0F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  <w:lang w:eastAsia="uk-UA"/>
        </w:rPr>
      </w:pPr>
      <w:bookmarkStart w:id="15" w:name="134"/>
      <w:bookmarkEnd w:id="15"/>
      <w:r w:rsidRPr="000D6583">
        <w:rPr>
          <w:sz w:val="24"/>
          <w:szCs w:val="24"/>
          <w:lang w:eastAsia="uk-UA"/>
        </w:rPr>
        <w:t>- створити умови для реалізації принципу організації та координації лікарем надання пацієнтам спеціалізованої медичної допомоги;</w:t>
      </w:r>
      <w:bookmarkStart w:id="16" w:name="135"/>
      <w:bookmarkEnd w:id="16"/>
    </w:p>
    <w:p w14:paraId="33D52E11" w14:textId="77777777" w:rsidR="000D6583" w:rsidRPr="000D6583" w:rsidRDefault="000D6583" w:rsidP="00347E0F">
      <w:pPr>
        <w:widowControl w:val="0"/>
        <w:tabs>
          <w:tab w:val="left" w:pos="0"/>
          <w:tab w:val="left" w:pos="851"/>
        </w:tabs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- забезпечити щорічне фінансування робіт по приведенню до належного стану приміщень лікувального закладу, придбання сучасного обладнання та медикаментів, а також забезпечення передбачених законом виплат для працівників підприємства;</w:t>
      </w:r>
    </w:p>
    <w:p w14:paraId="1455181F" w14:textId="77777777" w:rsidR="000D6583" w:rsidRPr="000D6583" w:rsidRDefault="000D6583" w:rsidP="00347E0F">
      <w:pPr>
        <w:widowControl w:val="0"/>
        <w:tabs>
          <w:tab w:val="left" w:pos="0"/>
          <w:tab w:val="left" w:pos="851"/>
        </w:tabs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- забезпечити утилізацію медичних відходів;</w:t>
      </w:r>
    </w:p>
    <w:p w14:paraId="1F8B1DDA" w14:textId="77777777" w:rsidR="000D6583" w:rsidRPr="000D6583" w:rsidRDefault="000D6583" w:rsidP="00347E0F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- забезпечити безпеку пацієнтів та медичного персоналу в частині     забезпечення належної технічної експлуатації ліфтів і забезпечення пожежної безпеки.</w:t>
      </w:r>
    </w:p>
    <w:p w14:paraId="3704FDB3" w14:textId="77777777" w:rsidR="000D6583" w:rsidRPr="000D6583" w:rsidRDefault="000D6583" w:rsidP="00D433C2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  <w:lang w:eastAsia="uk-UA"/>
        </w:rPr>
      </w:pPr>
      <w:bookmarkStart w:id="17" w:name="138"/>
      <w:bookmarkEnd w:id="17"/>
      <w:r w:rsidRPr="000D6583">
        <w:rPr>
          <w:bCs/>
          <w:sz w:val="24"/>
          <w:szCs w:val="24"/>
          <w:lang w:eastAsia="uk-UA"/>
        </w:rPr>
        <w:t>Підвищити якість надання медичної допомоги:</w:t>
      </w:r>
    </w:p>
    <w:p w14:paraId="55859D22" w14:textId="77777777" w:rsidR="000D6583" w:rsidRDefault="000D6583" w:rsidP="00D433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bookmarkStart w:id="18" w:name="139"/>
      <w:bookmarkEnd w:id="18"/>
      <w:r w:rsidRPr="000D6583">
        <w:rPr>
          <w:sz w:val="24"/>
          <w:szCs w:val="24"/>
          <w:lang w:eastAsia="uk-UA"/>
        </w:rPr>
        <w:t>поліпшити медичну допомогу вразливим верствам населення; забезпечити населення ефективними, безпечними і якісними лікарськими засобами та виробами медичного призначення;</w:t>
      </w:r>
    </w:p>
    <w:p w14:paraId="01EA0AC8" w14:textId="77777777" w:rsidR="000D6583" w:rsidRDefault="000D6583" w:rsidP="00D433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забезпечити максимальне охоплення мешканців </w:t>
      </w:r>
      <w:r w:rsidRPr="000D6583">
        <w:rPr>
          <w:bCs/>
          <w:sz w:val="24"/>
          <w:szCs w:val="24"/>
          <w:lang w:eastAsia="uk-UA"/>
        </w:rPr>
        <w:t>Ічнянської міської територіальної громади</w:t>
      </w:r>
      <w:r w:rsidRPr="000D6583">
        <w:rPr>
          <w:sz w:val="24"/>
          <w:szCs w:val="24"/>
          <w:lang w:eastAsia="uk-UA"/>
        </w:rPr>
        <w:t xml:space="preserve"> профілактичними оглядами з метою раннього виявлення захворювань дорослих та дітей;</w:t>
      </w:r>
    </w:p>
    <w:p w14:paraId="0AAC3D94" w14:textId="77777777" w:rsidR="000D6583" w:rsidRDefault="000D6583" w:rsidP="00D433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bookmarkStart w:id="19" w:name="140"/>
      <w:bookmarkEnd w:id="19"/>
      <w:r w:rsidRPr="000D6583">
        <w:rPr>
          <w:sz w:val="24"/>
          <w:szCs w:val="24"/>
          <w:lang w:eastAsia="uk-UA"/>
        </w:rPr>
        <w:t>зниження смертності населення у працездатному віці;</w:t>
      </w:r>
    </w:p>
    <w:p w14:paraId="0CC2FC9C" w14:textId="77777777" w:rsidR="000D6583" w:rsidRDefault="000D6583" w:rsidP="00D433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bookmarkStart w:id="20" w:name="141"/>
      <w:bookmarkEnd w:id="20"/>
      <w:r w:rsidRPr="000D6583">
        <w:rPr>
          <w:sz w:val="24"/>
          <w:szCs w:val="24"/>
          <w:lang w:eastAsia="uk-UA"/>
        </w:rPr>
        <w:t>знизити рівень смертності від захворювань органів кровообігу,</w:t>
      </w:r>
      <w:bookmarkStart w:id="21" w:name="142"/>
      <w:bookmarkEnd w:id="21"/>
      <w:r w:rsidRPr="000D6583">
        <w:rPr>
          <w:sz w:val="24"/>
          <w:szCs w:val="24"/>
          <w:lang w:eastAsia="uk-UA"/>
        </w:rPr>
        <w:t xml:space="preserve"> в тому числі від </w:t>
      </w:r>
      <w:r w:rsidRPr="000D6583">
        <w:rPr>
          <w:sz w:val="24"/>
          <w:szCs w:val="24"/>
          <w:lang w:eastAsia="uk-UA"/>
        </w:rPr>
        <w:lastRenderedPageBreak/>
        <w:t>гострого інфаркту міокарда та від інсульту;</w:t>
      </w:r>
    </w:p>
    <w:p w14:paraId="2F61ACBA" w14:textId="77777777" w:rsidR="000D6583" w:rsidRDefault="000D6583" w:rsidP="00D433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bookmarkStart w:id="22" w:name="143"/>
      <w:bookmarkEnd w:id="22"/>
      <w:r w:rsidRPr="000D6583">
        <w:rPr>
          <w:sz w:val="24"/>
          <w:szCs w:val="24"/>
          <w:lang w:eastAsia="uk-UA"/>
        </w:rPr>
        <w:t>знизити смертність від злоякісних новоутворень;</w:t>
      </w:r>
    </w:p>
    <w:p w14:paraId="512C31C4" w14:textId="77777777" w:rsidR="000D6583" w:rsidRDefault="000D6583" w:rsidP="00D433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bookmarkStart w:id="23" w:name="144"/>
      <w:bookmarkEnd w:id="23"/>
      <w:r w:rsidRPr="000D6583">
        <w:rPr>
          <w:sz w:val="24"/>
          <w:szCs w:val="24"/>
          <w:lang w:eastAsia="uk-UA"/>
        </w:rPr>
        <w:t xml:space="preserve">знизити показник </w:t>
      </w:r>
      <w:proofErr w:type="spellStart"/>
      <w:r w:rsidRPr="000D6583">
        <w:rPr>
          <w:sz w:val="24"/>
          <w:szCs w:val="24"/>
          <w:lang w:eastAsia="uk-UA"/>
        </w:rPr>
        <w:t>онкозанедбаності</w:t>
      </w:r>
      <w:proofErr w:type="spellEnd"/>
      <w:r w:rsidRPr="000D6583">
        <w:rPr>
          <w:sz w:val="24"/>
          <w:szCs w:val="24"/>
          <w:lang w:eastAsia="uk-UA"/>
        </w:rPr>
        <w:t>;</w:t>
      </w:r>
    </w:p>
    <w:p w14:paraId="277E091E" w14:textId="77777777" w:rsidR="000D6583" w:rsidRDefault="000D6583" w:rsidP="00D433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bookmarkStart w:id="24" w:name="145"/>
      <w:bookmarkEnd w:id="24"/>
      <w:r w:rsidRPr="000D6583">
        <w:rPr>
          <w:sz w:val="24"/>
          <w:szCs w:val="24"/>
          <w:lang w:eastAsia="uk-UA"/>
        </w:rPr>
        <w:t>знизити рівень захворюваності на туберкульоз;</w:t>
      </w:r>
    </w:p>
    <w:p w14:paraId="2930805E" w14:textId="77777777" w:rsidR="000D6583" w:rsidRDefault="000D6583" w:rsidP="00D433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покращити соціальну підтримку учасників АТО/ООС та членів їх сімей;</w:t>
      </w:r>
    </w:p>
    <w:p w14:paraId="44B96007" w14:textId="77777777" w:rsidR="000D6583" w:rsidRPr="000D6583" w:rsidRDefault="000D6583" w:rsidP="00D433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bookmarkStart w:id="25" w:name="146"/>
      <w:bookmarkEnd w:id="25"/>
      <w:r w:rsidRPr="000D6583">
        <w:rPr>
          <w:sz w:val="24"/>
          <w:szCs w:val="24"/>
          <w:lang w:eastAsia="uk-UA"/>
        </w:rPr>
        <w:t>зменшити первинний вихід хворих на інвалідність.</w:t>
      </w:r>
    </w:p>
    <w:p w14:paraId="16A5CA22" w14:textId="77777777" w:rsidR="000D6583" w:rsidRPr="000D6583" w:rsidRDefault="000D6583" w:rsidP="00D433C2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  <w:lang w:eastAsia="uk-UA"/>
        </w:rPr>
      </w:pPr>
      <w:bookmarkStart w:id="26" w:name="147"/>
      <w:bookmarkEnd w:id="26"/>
      <w:r w:rsidRPr="000D6583">
        <w:rPr>
          <w:bCs/>
          <w:sz w:val="24"/>
          <w:szCs w:val="24"/>
          <w:lang w:eastAsia="uk-UA"/>
        </w:rPr>
        <w:t xml:space="preserve"> Посилити кадровий потенціал медичної галузі:</w:t>
      </w:r>
    </w:p>
    <w:p w14:paraId="714828CE" w14:textId="77777777" w:rsidR="000D6583" w:rsidRPr="000D6583" w:rsidRDefault="000D6583" w:rsidP="00D433C2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426" w:firstLine="141"/>
        <w:jc w:val="both"/>
        <w:rPr>
          <w:sz w:val="24"/>
          <w:szCs w:val="24"/>
          <w:lang w:eastAsia="uk-UA"/>
        </w:rPr>
      </w:pPr>
      <w:bookmarkStart w:id="27" w:name="148"/>
      <w:bookmarkEnd w:id="27"/>
      <w:r w:rsidRPr="000D6583">
        <w:rPr>
          <w:sz w:val="24"/>
          <w:szCs w:val="24"/>
          <w:lang w:eastAsia="uk-UA"/>
        </w:rPr>
        <w:t>підвищити ефективність використання наявних кадрових ресурсів;</w:t>
      </w:r>
    </w:p>
    <w:p w14:paraId="78525859" w14:textId="77777777" w:rsidR="000D6583" w:rsidRPr="000D6583" w:rsidRDefault="000D6583" w:rsidP="00D433C2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426" w:firstLine="141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покращити соціальну підтримку медичних працівників;</w:t>
      </w:r>
    </w:p>
    <w:p w14:paraId="0A1455BB" w14:textId="77777777" w:rsidR="000D6583" w:rsidRDefault="000D6583" w:rsidP="00D433C2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 xml:space="preserve">покращити якісний склад кадрів працівників лікувального закладу за рахунок запровадження сучасних технологій кадрової роботи (залучення молодих фахівців, конкурсний відбір кадрів, ефективні системи атестації, забезпечення професійного росту, формування резерву керівного складу); </w:t>
      </w:r>
    </w:p>
    <w:p w14:paraId="4929A31A" w14:textId="77777777" w:rsidR="000D6583" w:rsidRPr="000D6583" w:rsidRDefault="000D6583" w:rsidP="00D433C2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поглибити співпрацю з державними медичними закладами з метою створення системи безперервного підвищення кваліфікації медичних працівників  системи охорони здоров’я.</w:t>
      </w:r>
    </w:p>
    <w:p w14:paraId="5D62F0D0" w14:textId="77777777" w:rsidR="000D6583" w:rsidRPr="000D6583" w:rsidRDefault="000D6583" w:rsidP="00E473A1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  <w:lang w:eastAsia="uk-UA"/>
        </w:rPr>
      </w:pPr>
      <w:bookmarkStart w:id="28" w:name="149"/>
      <w:bookmarkEnd w:id="28"/>
      <w:r w:rsidRPr="000D6583">
        <w:rPr>
          <w:bCs/>
          <w:sz w:val="24"/>
          <w:szCs w:val="24"/>
          <w:lang w:eastAsia="uk-UA"/>
        </w:rPr>
        <w:t>Створити цілісну систему інформаційного забезпечення системи охорони здоров</w:t>
      </w:r>
      <w:r w:rsidRPr="000D6583">
        <w:rPr>
          <w:bCs/>
          <w:sz w:val="24"/>
          <w:szCs w:val="24"/>
          <w:lang w:val="ru-RU" w:eastAsia="uk-UA"/>
        </w:rPr>
        <w:t>’</w:t>
      </w:r>
      <w:r w:rsidRPr="000D6583">
        <w:rPr>
          <w:bCs/>
          <w:sz w:val="24"/>
          <w:szCs w:val="24"/>
          <w:lang w:eastAsia="uk-UA"/>
        </w:rPr>
        <w:t>я в умовах єдиного медичного простору:</w:t>
      </w:r>
    </w:p>
    <w:p w14:paraId="37BD49A2" w14:textId="77777777" w:rsidR="000D6583" w:rsidRPr="000D6583" w:rsidRDefault="000D6583" w:rsidP="00E473A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bookmarkStart w:id="29" w:name="150"/>
      <w:bookmarkEnd w:id="29"/>
      <w:r w:rsidRPr="000D6583">
        <w:rPr>
          <w:sz w:val="24"/>
          <w:szCs w:val="24"/>
          <w:lang w:eastAsia="uk-UA"/>
        </w:rPr>
        <w:t>створити сучасну систему інформаційного забезпечення у сфері охорони здоров’я;</w:t>
      </w:r>
    </w:p>
    <w:p w14:paraId="73BE9F2B" w14:textId="77777777" w:rsidR="000D6583" w:rsidRPr="000D6583" w:rsidRDefault="000D6583" w:rsidP="00E473A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uk-UA"/>
        </w:rPr>
      </w:pPr>
      <w:r w:rsidRPr="000D6583">
        <w:rPr>
          <w:spacing w:val="-5"/>
          <w:sz w:val="24"/>
          <w:szCs w:val="24"/>
          <w:lang w:eastAsia="uk-UA"/>
        </w:rPr>
        <w:t xml:space="preserve">поліпшити інформаційне забезпечення закладу охорони здоров’я </w:t>
      </w:r>
      <w:r w:rsidRPr="000D6583">
        <w:rPr>
          <w:bCs/>
          <w:sz w:val="24"/>
          <w:szCs w:val="24"/>
          <w:lang w:eastAsia="uk-UA"/>
        </w:rPr>
        <w:t>Ічнянської територіальної громади</w:t>
      </w:r>
      <w:r w:rsidRPr="000D6583">
        <w:rPr>
          <w:spacing w:val="-5"/>
          <w:sz w:val="24"/>
          <w:szCs w:val="24"/>
          <w:lang w:eastAsia="uk-UA"/>
        </w:rPr>
        <w:t>.</w:t>
      </w:r>
    </w:p>
    <w:p w14:paraId="72ED3439" w14:textId="77777777" w:rsidR="000D6583" w:rsidRPr="000D6583" w:rsidRDefault="000D6583" w:rsidP="000D658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0F95570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0D6583">
        <w:rPr>
          <w:rFonts w:eastAsia="Calibri"/>
          <w:b/>
          <w:color w:val="000000"/>
          <w:sz w:val="24"/>
          <w:szCs w:val="24"/>
          <w:lang w:eastAsia="en-US"/>
        </w:rPr>
        <w:t>7. Координація та контроль за ходом виконання Програми</w:t>
      </w:r>
    </w:p>
    <w:p w14:paraId="484F5E5D" w14:textId="77777777" w:rsidR="000D6583" w:rsidRPr="000D6583" w:rsidRDefault="000D6583" w:rsidP="000D658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27E3E3DD" w14:textId="77777777" w:rsidR="000D6583" w:rsidRPr="000D6583" w:rsidRDefault="000D6583" w:rsidP="0086329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6583">
        <w:rPr>
          <w:rFonts w:eastAsia="Calibri"/>
          <w:color w:val="000000"/>
          <w:sz w:val="24"/>
          <w:szCs w:val="24"/>
          <w:lang w:eastAsia="en-US"/>
        </w:rPr>
        <w:t>Реалізація заходів, передбачених Програмою, покладається на Підприємство.</w:t>
      </w:r>
    </w:p>
    <w:p w14:paraId="6CA95319" w14:textId="77777777" w:rsidR="000D6583" w:rsidRPr="000D6583" w:rsidRDefault="000D6583" w:rsidP="0086329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D6583">
        <w:rPr>
          <w:rFonts w:eastAsia="Calibri"/>
          <w:color w:val="000000"/>
          <w:sz w:val="24"/>
          <w:szCs w:val="24"/>
          <w:lang w:eastAsia="en-US"/>
        </w:rPr>
        <w:t>Контроль за реалізацією заходів, передбачених Програмою, здійснюють Ічнянська міська рада.</w:t>
      </w:r>
    </w:p>
    <w:p w14:paraId="36E5E0AA" w14:textId="77777777" w:rsidR="000D6583" w:rsidRPr="000D6583" w:rsidRDefault="000D6583" w:rsidP="0086329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  <w:lang w:eastAsia="uk-UA"/>
        </w:rPr>
        <w:t>За результатами аналізу виконання програмних заходів з урахуванням загальної соціально-економічної ситуації та змін зовнішніх умов, що можуть мати місце в ході реалізації Програми, допускається коригування заходів. Впродовж терміну виконання Програми можуть вноситися зміни і доповнення з метою дотримання диференційованого підходу до виконання основних заходів.</w:t>
      </w:r>
    </w:p>
    <w:p w14:paraId="2BE8B9E4" w14:textId="77777777" w:rsidR="000D6583" w:rsidRPr="000D6583" w:rsidRDefault="000D6583" w:rsidP="000D658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uk-UA"/>
        </w:rPr>
      </w:pPr>
    </w:p>
    <w:p w14:paraId="1A303B65" w14:textId="77777777" w:rsidR="000D6583" w:rsidRPr="000D6583" w:rsidRDefault="000D6583" w:rsidP="000D6583">
      <w:pPr>
        <w:rPr>
          <w:b/>
          <w:bCs/>
          <w:sz w:val="24"/>
          <w:szCs w:val="24"/>
          <w:lang w:eastAsia="uk-UA"/>
        </w:rPr>
      </w:pPr>
    </w:p>
    <w:p w14:paraId="25B687E1" w14:textId="7B8A8D1B" w:rsidR="00FF62B7" w:rsidRPr="0062576B" w:rsidRDefault="00FF62B7" w:rsidP="00FF62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 міської ради                                                    Григорій ГЕРАСИМЕНКО</w:t>
      </w:r>
    </w:p>
    <w:p w14:paraId="476343D1" w14:textId="42B49B4C" w:rsidR="000D6583" w:rsidRDefault="000D6583" w:rsidP="000D6583">
      <w:pPr>
        <w:rPr>
          <w:b/>
          <w:sz w:val="24"/>
          <w:szCs w:val="24"/>
          <w:lang w:val="ru-RU" w:eastAsia="uk-UA"/>
        </w:rPr>
      </w:pPr>
    </w:p>
    <w:p w14:paraId="26163AEA" w14:textId="77777777" w:rsidR="00303CB4" w:rsidRDefault="00303CB4" w:rsidP="000D6583">
      <w:pPr>
        <w:rPr>
          <w:b/>
          <w:sz w:val="24"/>
          <w:szCs w:val="24"/>
          <w:lang w:val="ru-RU" w:eastAsia="uk-UA"/>
        </w:rPr>
      </w:pPr>
    </w:p>
    <w:p w14:paraId="2D7D2F2E" w14:textId="77777777" w:rsidR="00303CB4" w:rsidRDefault="00303CB4" w:rsidP="000D6583">
      <w:pPr>
        <w:rPr>
          <w:b/>
          <w:sz w:val="24"/>
          <w:szCs w:val="24"/>
          <w:lang w:val="ru-RU" w:eastAsia="uk-UA"/>
        </w:rPr>
      </w:pPr>
    </w:p>
    <w:p w14:paraId="3687BEF8" w14:textId="77777777" w:rsidR="00303CB4" w:rsidRDefault="00303CB4" w:rsidP="000D6583">
      <w:pPr>
        <w:rPr>
          <w:b/>
          <w:sz w:val="24"/>
          <w:szCs w:val="24"/>
          <w:lang w:val="ru-RU" w:eastAsia="uk-UA"/>
        </w:rPr>
      </w:pPr>
    </w:p>
    <w:p w14:paraId="10B5FFF8" w14:textId="77777777" w:rsidR="00303CB4" w:rsidRPr="000D6583" w:rsidRDefault="00303CB4" w:rsidP="000D6583">
      <w:pPr>
        <w:rPr>
          <w:b/>
          <w:sz w:val="24"/>
          <w:szCs w:val="24"/>
          <w:lang w:val="ru-RU" w:eastAsia="uk-UA"/>
        </w:rPr>
        <w:sectPr w:rsidR="00303CB4" w:rsidRPr="000D6583" w:rsidSect="000D6583">
          <w:pgSz w:w="11906" w:h="16838"/>
          <w:pgMar w:top="1134" w:right="567" w:bottom="1134" w:left="1701" w:header="709" w:footer="709" w:gutter="0"/>
          <w:cols w:space="720"/>
        </w:sectPr>
      </w:pPr>
    </w:p>
    <w:p w14:paraId="79133477" w14:textId="4EAA5A7D" w:rsidR="00644D09" w:rsidRPr="000D6583" w:rsidRDefault="00644D09" w:rsidP="00644D09">
      <w:pPr>
        <w:ind w:left="4962"/>
        <w:contextualSpacing/>
        <w:jc w:val="both"/>
        <w:rPr>
          <w:sz w:val="24"/>
          <w:szCs w:val="24"/>
        </w:rPr>
      </w:pPr>
      <w:r w:rsidRPr="000D6583">
        <w:rPr>
          <w:sz w:val="24"/>
          <w:szCs w:val="24"/>
        </w:rPr>
        <w:lastRenderedPageBreak/>
        <w:t>Додаток</w:t>
      </w:r>
      <w:r>
        <w:rPr>
          <w:sz w:val="24"/>
          <w:szCs w:val="24"/>
        </w:rPr>
        <w:t xml:space="preserve"> 1</w:t>
      </w:r>
    </w:p>
    <w:p w14:paraId="31406FEC" w14:textId="5151F2BA" w:rsidR="00644D09" w:rsidRPr="00644D09" w:rsidRDefault="00644D09" w:rsidP="00644D09">
      <w:pPr>
        <w:ind w:left="4962"/>
        <w:contextualSpacing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</w:rPr>
        <w:t xml:space="preserve">до </w:t>
      </w:r>
      <w:r w:rsidRPr="00644D09">
        <w:rPr>
          <w:sz w:val="24"/>
          <w:szCs w:val="24"/>
          <w:lang w:eastAsia="uk-UA"/>
        </w:rPr>
        <w:t>Програми фінансово</w:t>
      </w:r>
      <w:r>
        <w:rPr>
          <w:sz w:val="24"/>
          <w:szCs w:val="24"/>
          <w:lang w:eastAsia="uk-UA"/>
        </w:rPr>
        <w:t>го забезпечення</w:t>
      </w:r>
      <w:r w:rsidRPr="00644D09">
        <w:rPr>
          <w:sz w:val="24"/>
          <w:szCs w:val="24"/>
          <w:lang w:eastAsia="uk-UA"/>
        </w:rPr>
        <w:t xml:space="preserve"> </w:t>
      </w:r>
    </w:p>
    <w:p w14:paraId="10127CDD" w14:textId="1DBF902A" w:rsidR="00644D09" w:rsidRPr="00644D09" w:rsidRDefault="00644D09" w:rsidP="00644D09">
      <w:pPr>
        <w:spacing w:before="100" w:beforeAutospacing="1" w:after="100" w:afterAutospacing="1"/>
        <w:ind w:left="4962"/>
        <w:contextualSpacing/>
        <w:jc w:val="both"/>
        <w:rPr>
          <w:sz w:val="24"/>
          <w:szCs w:val="24"/>
          <w:lang w:eastAsia="uk-UA"/>
        </w:rPr>
      </w:pPr>
      <w:r w:rsidRPr="00644D09">
        <w:rPr>
          <w:sz w:val="24"/>
          <w:szCs w:val="24"/>
          <w:lang w:eastAsia="uk-UA"/>
        </w:rPr>
        <w:t xml:space="preserve">комунального некомерційного </w:t>
      </w:r>
      <w:r>
        <w:rPr>
          <w:sz w:val="24"/>
          <w:szCs w:val="24"/>
          <w:lang w:eastAsia="uk-UA"/>
        </w:rPr>
        <w:t>п</w:t>
      </w:r>
      <w:r w:rsidRPr="00644D09">
        <w:rPr>
          <w:sz w:val="24"/>
          <w:szCs w:val="24"/>
          <w:lang w:eastAsia="uk-UA"/>
        </w:rPr>
        <w:t>ідприємства</w:t>
      </w:r>
    </w:p>
    <w:p w14:paraId="6268735D" w14:textId="6BF72D88" w:rsidR="00644D09" w:rsidRPr="00644D09" w:rsidRDefault="00644D09" w:rsidP="00644D09">
      <w:pPr>
        <w:spacing w:before="100" w:beforeAutospacing="1" w:after="100" w:afterAutospacing="1"/>
        <w:ind w:left="4962"/>
        <w:contextualSpacing/>
        <w:jc w:val="both"/>
        <w:rPr>
          <w:sz w:val="24"/>
          <w:szCs w:val="24"/>
          <w:lang w:eastAsia="uk-UA"/>
        </w:rPr>
      </w:pPr>
      <w:r w:rsidRPr="00644D09">
        <w:rPr>
          <w:sz w:val="24"/>
          <w:szCs w:val="24"/>
          <w:lang w:eastAsia="uk-UA"/>
        </w:rPr>
        <w:t>«Ічнянська міська лікарня» Ічнянської міської ради на 2022 рік</w:t>
      </w:r>
    </w:p>
    <w:p w14:paraId="685208CF" w14:textId="77777777" w:rsidR="00644D09" w:rsidRPr="00644D09" w:rsidRDefault="00644D09" w:rsidP="00644D0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168D8AC4" w14:textId="77777777" w:rsidR="00644D09" w:rsidRPr="00AD0623" w:rsidRDefault="00644D09" w:rsidP="00644D0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644D09">
        <w:rPr>
          <w:rFonts w:eastAsia="Calibri"/>
          <w:b/>
          <w:color w:val="000000"/>
          <w:sz w:val="24"/>
          <w:szCs w:val="24"/>
          <w:lang w:eastAsia="en-US"/>
        </w:rPr>
        <w:t>Ресурсне забезпечення Програми фінансово</w:t>
      </w:r>
      <w:r w:rsidRPr="00AD0623">
        <w:rPr>
          <w:rFonts w:eastAsia="Calibri"/>
          <w:b/>
          <w:color w:val="000000"/>
          <w:sz w:val="24"/>
          <w:szCs w:val="24"/>
          <w:lang w:eastAsia="en-US"/>
        </w:rPr>
        <w:t xml:space="preserve">го забезпечення </w:t>
      </w:r>
    </w:p>
    <w:p w14:paraId="1E1A5F38" w14:textId="4F1146BC" w:rsidR="00644D09" w:rsidRPr="00644D09" w:rsidRDefault="00644D09" w:rsidP="00644D0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4D09">
        <w:rPr>
          <w:b/>
          <w:bCs/>
          <w:sz w:val="24"/>
          <w:szCs w:val="24"/>
        </w:rPr>
        <w:t xml:space="preserve">комунального некомерційного підприємства </w:t>
      </w:r>
    </w:p>
    <w:p w14:paraId="74C3A455" w14:textId="61A87496" w:rsidR="00644D09" w:rsidRPr="00644D09" w:rsidRDefault="00644D09" w:rsidP="00644D0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44D09">
        <w:rPr>
          <w:b/>
          <w:bCs/>
          <w:sz w:val="24"/>
          <w:szCs w:val="24"/>
        </w:rPr>
        <w:t>«Ічнянська міська лікарня» Ічнянської міської  ради на 2022 рік</w:t>
      </w:r>
    </w:p>
    <w:p w14:paraId="10844B8A" w14:textId="77777777" w:rsidR="00644D09" w:rsidRPr="00644D09" w:rsidRDefault="00644D09" w:rsidP="00644D09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276"/>
        <w:gridCol w:w="1559"/>
        <w:gridCol w:w="1559"/>
      </w:tblGrid>
      <w:tr w:rsidR="00FD0DA4" w:rsidRPr="00644D09" w14:paraId="712DBA83" w14:textId="77777777" w:rsidTr="00FD0DA4">
        <w:trPr>
          <w:trHeight w:val="765"/>
        </w:trPr>
        <w:tc>
          <w:tcPr>
            <w:tcW w:w="567" w:type="dxa"/>
            <w:vMerge w:val="restart"/>
            <w:shd w:val="clear" w:color="auto" w:fill="auto"/>
          </w:tcPr>
          <w:p w14:paraId="3E52ADF2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№</w:t>
            </w:r>
          </w:p>
          <w:p w14:paraId="04E7FB54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A173E5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E802BE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DBDF1BD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AEFBAC6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1559" w:type="dxa"/>
            <w:shd w:val="clear" w:color="auto" w:fill="auto"/>
          </w:tcPr>
          <w:p w14:paraId="39DD12F9" w14:textId="45A54DCD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Орієнтовні обсяги фінансування (вартість), тис.</w:t>
            </w:r>
            <w:r w:rsidR="008467C1" w:rsidRPr="008467C1">
              <w:rPr>
                <w:rFonts w:ascii="Times New Roman" w:hAnsi="Times New Roman" w:cs="Times New Roman"/>
              </w:rPr>
              <w:t xml:space="preserve"> </w:t>
            </w:r>
            <w:r w:rsidRPr="008467C1">
              <w:rPr>
                <w:rFonts w:ascii="Times New Roman" w:hAnsi="Times New Roman" w:cs="Times New Roman"/>
              </w:rPr>
              <w:t>грн.</w:t>
            </w:r>
          </w:p>
        </w:tc>
      </w:tr>
      <w:tr w:rsidR="00FD0DA4" w:rsidRPr="00644D09" w14:paraId="7EDFC131" w14:textId="77777777" w:rsidTr="00FD0DA4">
        <w:trPr>
          <w:trHeight w:val="315"/>
        </w:trPr>
        <w:tc>
          <w:tcPr>
            <w:tcW w:w="567" w:type="dxa"/>
            <w:vMerge/>
            <w:shd w:val="clear" w:color="auto" w:fill="auto"/>
          </w:tcPr>
          <w:p w14:paraId="02592E8D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25B8D8C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D5201C9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1B6944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CA22940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4154408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Всього</w:t>
            </w:r>
          </w:p>
        </w:tc>
      </w:tr>
      <w:tr w:rsidR="00FD0DA4" w:rsidRPr="00644D09" w14:paraId="07A3FB9E" w14:textId="77777777" w:rsidTr="00FD0DA4">
        <w:trPr>
          <w:trHeight w:val="2502"/>
        </w:trPr>
        <w:tc>
          <w:tcPr>
            <w:tcW w:w="567" w:type="dxa"/>
            <w:shd w:val="clear" w:color="auto" w:fill="auto"/>
          </w:tcPr>
          <w:p w14:paraId="69037048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43F7612F" w14:textId="77777777" w:rsidR="00644D09" w:rsidRPr="008467C1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Придбання предметів, матеріалів  та обладнання  довгострокового користування</w:t>
            </w:r>
          </w:p>
        </w:tc>
        <w:tc>
          <w:tcPr>
            <w:tcW w:w="2835" w:type="dxa"/>
            <w:shd w:val="clear" w:color="auto" w:fill="auto"/>
          </w:tcPr>
          <w:p w14:paraId="7986A539" w14:textId="77777777" w:rsidR="00644D09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Придбання матеріалів,</w:t>
            </w:r>
            <w:r w:rsidR="008467C1" w:rsidRPr="008467C1">
              <w:rPr>
                <w:rFonts w:ascii="Times New Roman" w:hAnsi="Times New Roman" w:cs="Times New Roman"/>
              </w:rPr>
              <w:t xml:space="preserve"> </w:t>
            </w:r>
            <w:r w:rsidRPr="008467C1">
              <w:rPr>
                <w:rFonts w:ascii="Times New Roman" w:hAnsi="Times New Roman" w:cs="Times New Roman"/>
              </w:rPr>
              <w:t>будівельних матеріалів, обладнання, інвентарю та інструментів для  поточного ремонту та господарської життєдіяльності лікарні. Паливно-мастильних матеріалів, запчастин до транспортних засобів та генераторів.</w:t>
            </w:r>
          </w:p>
          <w:p w14:paraId="0458188D" w14:textId="252CE04A" w:rsidR="00FD0DA4" w:rsidRPr="008467C1" w:rsidRDefault="00FD0DA4" w:rsidP="008467C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2B28FD8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57453B44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Бюджетні кошти</w:t>
            </w:r>
          </w:p>
        </w:tc>
        <w:tc>
          <w:tcPr>
            <w:tcW w:w="1559" w:type="dxa"/>
            <w:shd w:val="clear" w:color="auto" w:fill="auto"/>
          </w:tcPr>
          <w:p w14:paraId="15FF8BD4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536,0</w:t>
            </w:r>
          </w:p>
        </w:tc>
      </w:tr>
      <w:tr w:rsidR="00FD0DA4" w:rsidRPr="00644D09" w14:paraId="21218384" w14:textId="77777777" w:rsidTr="00FD0DA4">
        <w:trPr>
          <w:trHeight w:val="813"/>
        </w:trPr>
        <w:tc>
          <w:tcPr>
            <w:tcW w:w="567" w:type="dxa"/>
            <w:shd w:val="clear" w:color="auto" w:fill="auto"/>
          </w:tcPr>
          <w:p w14:paraId="38F88755" w14:textId="525ED933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1BBF661A" w14:textId="77777777" w:rsidR="00644D09" w:rsidRPr="008467C1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Придбання медикаментів та перев’язувальних матеріалів</w:t>
            </w:r>
          </w:p>
          <w:p w14:paraId="316CA4CB" w14:textId="77777777" w:rsidR="008467C1" w:rsidRPr="008467C1" w:rsidRDefault="008467C1" w:rsidP="008467C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FFABC37" w14:textId="77777777" w:rsidR="00644D09" w:rsidRPr="008467C1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Лікарських засобів, виробів медичного призначення;</w:t>
            </w:r>
          </w:p>
        </w:tc>
        <w:tc>
          <w:tcPr>
            <w:tcW w:w="1276" w:type="dxa"/>
            <w:shd w:val="clear" w:color="auto" w:fill="auto"/>
          </w:tcPr>
          <w:p w14:paraId="411353DC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1D84FC82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Бюджетні кошти</w:t>
            </w:r>
          </w:p>
        </w:tc>
        <w:tc>
          <w:tcPr>
            <w:tcW w:w="1559" w:type="dxa"/>
            <w:shd w:val="clear" w:color="auto" w:fill="auto"/>
          </w:tcPr>
          <w:p w14:paraId="11D7DC0C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476,4</w:t>
            </w:r>
          </w:p>
        </w:tc>
      </w:tr>
      <w:tr w:rsidR="00FD0DA4" w:rsidRPr="00644D09" w14:paraId="3A4E83A9" w14:textId="77777777" w:rsidTr="00FD0DA4">
        <w:trPr>
          <w:trHeight w:val="402"/>
        </w:trPr>
        <w:tc>
          <w:tcPr>
            <w:tcW w:w="567" w:type="dxa"/>
            <w:shd w:val="clear" w:color="auto" w:fill="auto"/>
          </w:tcPr>
          <w:p w14:paraId="1DBF198D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4743EB59" w14:textId="77777777" w:rsidR="00644D09" w:rsidRPr="008467C1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Продукти харчування</w:t>
            </w:r>
          </w:p>
        </w:tc>
        <w:tc>
          <w:tcPr>
            <w:tcW w:w="2835" w:type="dxa"/>
            <w:shd w:val="clear" w:color="auto" w:fill="auto"/>
          </w:tcPr>
          <w:p w14:paraId="2936D326" w14:textId="77777777" w:rsidR="00644D09" w:rsidRDefault="00FD0DA4" w:rsidP="008467C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Придбання продуктів харчування</w:t>
            </w:r>
          </w:p>
          <w:p w14:paraId="13A886DB" w14:textId="74D4F7E4" w:rsidR="00FD0DA4" w:rsidRPr="008467C1" w:rsidRDefault="00FD0DA4" w:rsidP="008467C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34A4B03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142C888F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Бюджетні кошти</w:t>
            </w:r>
          </w:p>
        </w:tc>
        <w:tc>
          <w:tcPr>
            <w:tcW w:w="1559" w:type="dxa"/>
            <w:shd w:val="clear" w:color="auto" w:fill="auto"/>
          </w:tcPr>
          <w:p w14:paraId="0B7FA0F5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397,0</w:t>
            </w:r>
          </w:p>
        </w:tc>
      </w:tr>
      <w:tr w:rsidR="00FD0DA4" w:rsidRPr="00644D09" w14:paraId="2E4CB53C" w14:textId="77777777" w:rsidTr="00FD0DA4">
        <w:trPr>
          <w:trHeight w:val="653"/>
        </w:trPr>
        <w:tc>
          <w:tcPr>
            <w:tcW w:w="567" w:type="dxa"/>
            <w:shd w:val="clear" w:color="auto" w:fill="auto"/>
          </w:tcPr>
          <w:p w14:paraId="711DCE1F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1F797266" w14:textId="77777777" w:rsidR="00644D09" w:rsidRPr="008467C1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 xml:space="preserve">Оплата послуг (крім комунальних) </w:t>
            </w:r>
          </w:p>
        </w:tc>
        <w:tc>
          <w:tcPr>
            <w:tcW w:w="2835" w:type="dxa"/>
            <w:shd w:val="clear" w:color="auto" w:fill="auto"/>
          </w:tcPr>
          <w:p w14:paraId="374F333E" w14:textId="77777777" w:rsidR="00644D09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На оплату послуг для забезпечення функціонування лікарні</w:t>
            </w:r>
          </w:p>
          <w:p w14:paraId="112685B4" w14:textId="77777777" w:rsidR="00FD0DA4" w:rsidRPr="008467C1" w:rsidRDefault="00FD0DA4" w:rsidP="008467C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DE40B48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0091882D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Бюджетні кошти</w:t>
            </w:r>
          </w:p>
        </w:tc>
        <w:tc>
          <w:tcPr>
            <w:tcW w:w="1559" w:type="dxa"/>
            <w:shd w:val="clear" w:color="auto" w:fill="auto"/>
          </w:tcPr>
          <w:p w14:paraId="6A21D09B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459,7</w:t>
            </w:r>
          </w:p>
        </w:tc>
      </w:tr>
      <w:tr w:rsidR="00FD0DA4" w:rsidRPr="00644D09" w14:paraId="128B2AA3" w14:textId="77777777" w:rsidTr="00FD0DA4">
        <w:tc>
          <w:tcPr>
            <w:tcW w:w="567" w:type="dxa"/>
            <w:shd w:val="clear" w:color="auto" w:fill="auto"/>
          </w:tcPr>
          <w:p w14:paraId="4FD18574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33F997FF" w14:textId="77777777" w:rsidR="00644D09" w:rsidRPr="008467C1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Оплата комунальних послуг та енергоносіїв</w:t>
            </w:r>
          </w:p>
        </w:tc>
        <w:tc>
          <w:tcPr>
            <w:tcW w:w="2835" w:type="dxa"/>
            <w:shd w:val="clear" w:color="auto" w:fill="auto"/>
          </w:tcPr>
          <w:p w14:paraId="0948D7D9" w14:textId="77777777" w:rsidR="00644D09" w:rsidRPr="008467C1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Послуги теплопостачання;</w:t>
            </w:r>
          </w:p>
          <w:p w14:paraId="4A8D5AE0" w14:textId="77777777" w:rsidR="00644D09" w:rsidRPr="008467C1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Оплата водопостачання та водовідведення;</w:t>
            </w:r>
          </w:p>
          <w:p w14:paraId="2BE42250" w14:textId="77777777" w:rsidR="00644D09" w:rsidRPr="008467C1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Оплата електроенергії;</w:t>
            </w:r>
          </w:p>
          <w:p w14:paraId="3D7D84E7" w14:textId="77777777" w:rsidR="00644D09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Оплата природного газу</w:t>
            </w:r>
          </w:p>
          <w:p w14:paraId="6A050FDB" w14:textId="77777777" w:rsidR="00FD0DA4" w:rsidRPr="008467C1" w:rsidRDefault="00FD0DA4" w:rsidP="008467C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F3E389F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710F1376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Бюджетні кошти</w:t>
            </w:r>
          </w:p>
        </w:tc>
        <w:tc>
          <w:tcPr>
            <w:tcW w:w="1559" w:type="dxa"/>
            <w:shd w:val="clear" w:color="auto" w:fill="auto"/>
          </w:tcPr>
          <w:p w14:paraId="6A6A7EB1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>4650,3</w:t>
            </w:r>
          </w:p>
        </w:tc>
      </w:tr>
      <w:tr w:rsidR="00FD0DA4" w:rsidRPr="00644D09" w14:paraId="446CC91D" w14:textId="77777777" w:rsidTr="00FD0DA4">
        <w:tc>
          <w:tcPr>
            <w:tcW w:w="567" w:type="dxa"/>
            <w:shd w:val="clear" w:color="auto" w:fill="auto"/>
          </w:tcPr>
          <w:p w14:paraId="7FEF7CFD" w14:textId="77777777" w:rsidR="00644D09" w:rsidRPr="008467C1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19AE495" w14:textId="77777777" w:rsidR="00644D09" w:rsidRPr="008467C1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  <w:r w:rsidRPr="008467C1">
              <w:rPr>
                <w:rFonts w:ascii="Times New Roman" w:hAnsi="Times New Roman" w:cs="Times New Roman"/>
              </w:rPr>
              <w:t xml:space="preserve">Всього </w:t>
            </w:r>
          </w:p>
        </w:tc>
        <w:tc>
          <w:tcPr>
            <w:tcW w:w="2835" w:type="dxa"/>
            <w:shd w:val="clear" w:color="auto" w:fill="auto"/>
          </w:tcPr>
          <w:p w14:paraId="4E3FE68B" w14:textId="77777777" w:rsidR="00644D09" w:rsidRPr="008467C1" w:rsidRDefault="00644D09" w:rsidP="008467C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47C481A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EE6CC9C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7445B3B" w14:textId="77777777" w:rsidR="00644D09" w:rsidRPr="008467C1" w:rsidRDefault="00644D09" w:rsidP="008467C1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67C1">
              <w:rPr>
                <w:rFonts w:ascii="Times New Roman" w:hAnsi="Times New Roman" w:cs="Times New Roman"/>
              </w:rPr>
              <w:t>6519,4</w:t>
            </w:r>
          </w:p>
        </w:tc>
      </w:tr>
    </w:tbl>
    <w:p w14:paraId="7FDA00EE" w14:textId="77777777" w:rsidR="00644D09" w:rsidRPr="00644D09" w:rsidRDefault="00644D09" w:rsidP="00644D09">
      <w:pPr>
        <w:spacing w:after="200" w:line="276" w:lineRule="auto"/>
        <w:rPr>
          <w:sz w:val="22"/>
          <w:szCs w:val="22"/>
          <w:lang w:eastAsia="uk-UA"/>
        </w:rPr>
      </w:pPr>
    </w:p>
    <w:p w14:paraId="66879156" w14:textId="0D542F6F" w:rsidR="00FF62B7" w:rsidRPr="0062576B" w:rsidRDefault="00FF62B7" w:rsidP="00FF62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 міської ради                                                          Григорій ГЕРАСИМЕНКО</w:t>
      </w:r>
    </w:p>
    <w:p w14:paraId="085CB78B" w14:textId="77777777" w:rsidR="00644D09" w:rsidRDefault="00644D09" w:rsidP="00644D09">
      <w:pPr>
        <w:spacing w:after="200" w:line="276" w:lineRule="auto"/>
        <w:rPr>
          <w:sz w:val="22"/>
          <w:szCs w:val="22"/>
          <w:lang w:eastAsia="uk-UA"/>
        </w:rPr>
      </w:pPr>
    </w:p>
    <w:p w14:paraId="71AC7B14" w14:textId="77777777" w:rsidR="00762A43" w:rsidRDefault="00762A43" w:rsidP="00644D09">
      <w:pPr>
        <w:ind w:left="4962"/>
        <w:contextualSpacing/>
        <w:jc w:val="both"/>
        <w:rPr>
          <w:sz w:val="24"/>
          <w:szCs w:val="24"/>
        </w:rPr>
      </w:pPr>
    </w:p>
    <w:p w14:paraId="00FAB298" w14:textId="77777777" w:rsidR="00762A43" w:rsidRDefault="00762A43" w:rsidP="00644D09">
      <w:pPr>
        <w:ind w:left="4962"/>
        <w:contextualSpacing/>
        <w:jc w:val="both"/>
        <w:rPr>
          <w:sz w:val="24"/>
          <w:szCs w:val="24"/>
        </w:rPr>
      </w:pPr>
    </w:p>
    <w:p w14:paraId="2CA21C4E" w14:textId="77777777" w:rsidR="00762A43" w:rsidRDefault="00762A43" w:rsidP="00644D09">
      <w:pPr>
        <w:ind w:left="4962"/>
        <w:contextualSpacing/>
        <w:jc w:val="both"/>
        <w:rPr>
          <w:sz w:val="24"/>
          <w:szCs w:val="24"/>
        </w:rPr>
      </w:pPr>
    </w:p>
    <w:p w14:paraId="6CE6BB97" w14:textId="0288BEFE" w:rsidR="00644D09" w:rsidRPr="000D6583" w:rsidRDefault="00644D09" w:rsidP="00644D09">
      <w:pPr>
        <w:ind w:left="4962"/>
        <w:contextualSpacing/>
        <w:jc w:val="both"/>
        <w:rPr>
          <w:sz w:val="24"/>
          <w:szCs w:val="24"/>
        </w:rPr>
      </w:pPr>
      <w:r w:rsidRPr="000D6583">
        <w:rPr>
          <w:sz w:val="24"/>
          <w:szCs w:val="24"/>
        </w:rPr>
        <w:lastRenderedPageBreak/>
        <w:t>Додаток</w:t>
      </w:r>
      <w:r>
        <w:rPr>
          <w:sz w:val="24"/>
          <w:szCs w:val="24"/>
        </w:rPr>
        <w:t xml:space="preserve"> </w:t>
      </w:r>
      <w:r w:rsidR="00E218CF">
        <w:rPr>
          <w:sz w:val="24"/>
          <w:szCs w:val="24"/>
        </w:rPr>
        <w:t>2</w:t>
      </w:r>
    </w:p>
    <w:p w14:paraId="6AB77FDF" w14:textId="77777777" w:rsidR="00644D09" w:rsidRPr="00644D09" w:rsidRDefault="00644D09" w:rsidP="00644D09">
      <w:pPr>
        <w:ind w:left="4962"/>
        <w:contextualSpacing/>
        <w:jc w:val="both"/>
        <w:rPr>
          <w:sz w:val="24"/>
          <w:szCs w:val="24"/>
          <w:lang w:eastAsia="uk-UA"/>
        </w:rPr>
      </w:pPr>
      <w:r w:rsidRPr="000D6583">
        <w:rPr>
          <w:sz w:val="24"/>
          <w:szCs w:val="24"/>
        </w:rPr>
        <w:t xml:space="preserve">до </w:t>
      </w:r>
      <w:r w:rsidRPr="00644D09">
        <w:rPr>
          <w:sz w:val="24"/>
          <w:szCs w:val="24"/>
          <w:lang w:eastAsia="uk-UA"/>
        </w:rPr>
        <w:t>Програми фінансово</w:t>
      </w:r>
      <w:r>
        <w:rPr>
          <w:sz w:val="24"/>
          <w:szCs w:val="24"/>
          <w:lang w:eastAsia="uk-UA"/>
        </w:rPr>
        <w:t>го забезпечення</w:t>
      </w:r>
      <w:r w:rsidRPr="00644D09">
        <w:rPr>
          <w:sz w:val="24"/>
          <w:szCs w:val="24"/>
          <w:lang w:eastAsia="uk-UA"/>
        </w:rPr>
        <w:t xml:space="preserve"> </w:t>
      </w:r>
    </w:p>
    <w:p w14:paraId="1CB17D22" w14:textId="77777777" w:rsidR="00644D09" w:rsidRPr="00644D09" w:rsidRDefault="00644D09" w:rsidP="00644D09">
      <w:pPr>
        <w:spacing w:before="100" w:beforeAutospacing="1" w:after="100" w:afterAutospacing="1"/>
        <w:ind w:left="4962"/>
        <w:contextualSpacing/>
        <w:jc w:val="both"/>
        <w:rPr>
          <w:sz w:val="24"/>
          <w:szCs w:val="24"/>
          <w:lang w:eastAsia="uk-UA"/>
        </w:rPr>
      </w:pPr>
      <w:r w:rsidRPr="00644D09">
        <w:rPr>
          <w:sz w:val="24"/>
          <w:szCs w:val="24"/>
          <w:lang w:eastAsia="uk-UA"/>
        </w:rPr>
        <w:t xml:space="preserve">комунального некомерційного </w:t>
      </w:r>
      <w:r>
        <w:rPr>
          <w:sz w:val="24"/>
          <w:szCs w:val="24"/>
          <w:lang w:eastAsia="uk-UA"/>
        </w:rPr>
        <w:t>п</w:t>
      </w:r>
      <w:r w:rsidRPr="00644D09">
        <w:rPr>
          <w:sz w:val="24"/>
          <w:szCs w:val="24"/>
          <w:lang w:eastAsia="uk-UA"/>
        </w:rPr>
        <w:t>ідприємства</w:t>
      </w:r>
    </w:p>
    <w:p w14:paraId="601A4323" w14:textId="77777777" w:rsidR="00644D09" w:rsidRPr="00644D09" w:rsidRDefault="00644D09" w:rsidP="00644D09">
      <w:pPr>
        <w:spacing w:before="100" w:beforeAutospacing="1" w:after="100" w:afterAutospacing="1"/>
        <w:ind w:left="4962"/>
        <w:contextualSpacing/>
        <w:jc w:val="both"/>
        <w:rPr>
          <w:sz w:val="24"/>
          <w:szCs w:val="24"/>
          <w:lang w:eastAsia="uk-UA"/>
        </w:rPr>
      </w:pPr>
      <w:r w:rsidRPr="00644D09">
        <w:rPr>
          <w:sz w:val="24"/>
          <w:szCs w:val="24"/>
          <w:lang w:eastAsia="uk-UA"/>
        </w:rPr>
        <w:t>«Ічнянська міська лікарня» Ічнянської міської ради на 2022 рік</w:t>
      </w:r>
    </w:p>
    <w:p w14:paraId="525834E0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 xml:space="preserve">2210 «Предмети, матеріали, обладнання та інвентар» </w:t>
      </w:r>
      <w:r w:rsidRPr="00E218CF">
        <w:rPr>
          <w:rFonts w:ascii="Times New Roman" w:hAnsi="Times New Roman" w:cs="Times New Roman"/>
          <w:sz w:val="24"/>
          <w:szCs w:val="24"/>
        </w:rPr>
        <w:t>- 536000,00 грн.</w:t>
      </w:r>
    </w:p>
    <w:p w14:paraId="1CF1536A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119BB68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 xml:space="preserve">2220 «Медикаменти» </w:t>
      </w:r>
      <w:r w:rsidRPr="00E218CF">
        <w:rPr>
          <w:rFonts w:ascii="Times New Roman" w:hAnsi="Times New Roman" w:cs="Times New Roman"/>
          <w:sz w:val="24"/>
          <w:szCs w:val="24"/>
        </w:rPr>
        <w:t>- стаціонар – 39700 л/днів * 12,00 грн. = 476400,00 грн.</w:t>
      </w:r>
    </w:p>
    <w:p w14:paraId="033783F0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218CF">
        <w:rPr>
          <w:rFonts w:ascii="Times New Roman" w:hAnsi="Times New Roman" w:cs="Times New Roman"/>
          <w:sz w:val="24"/>
          <w:szCs w:val="24"/>
        </w:rPr>
        <w:tab/>
      </w:r>
    </w:p>
    <w:p w14:paraId="03CD4B1C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>2230 «Продукти харчування»</w:t>
      </w:r>
      <w:r w:rsidRPr="00E218CF">
        <w:rPr>
          <w:rFonts w:ascii="Times New Roman" w:hAnsi="Times New Roman" w:cs="Times New Roman"/>
          <w:sz w:val="24"/>
          <w:szCs w:val="24"/>
        </w:rPr>
        <w:t xml:space="preserve"> - стаціонар – 39700 л/днів * 10 грн. = 397000,00 грн.</w:t>
      </w:r>
    </w:p>
    <w:p w14:paraId="75C71822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1F5D291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 xml:space="preserve">2240 «Оплата послуг (крім комунальних)» </w:t>
      </w:r>
    </w:p>
    <w:p w14:paraId="7E9BE9E7" w14:textId="77777777" w:rsidR="00644D09" w:rsidRPr="00E218CF" w:rsidRDefault="00644D09" w:rsidP="00E218CF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sz w:val="24"/>
          <w:szCs w:val="24"/>
        </w:rPr>
        <w:t>- Ремонт та обслуговування медичного обладнання – 20000,00 грн.</w:t>
      </w:r>
    </w:p>
    <w:p w14:paraId="3E692C0B" w14:textId="01252438" w:rsidR="00644D09" w:rsidRPr="00E218CF" w:rsidRDefault="00644D09" w:rsidP="00E218CF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sz w:val="24"/>
          <w:szCs w:val="24"/>
        </w:rPr>
        <w:t>- Страхування транспортних засобів, водіїв та медичних працівників – 5000,00 грн.</w:t>
      </w:r>
    </w:p>
    <w:p w14:paraId="63CB75D7" w14:textId="08EB2D2C" w:rsidR="00644D09" w:rsidRPr="00E218CF" w:rsidRDefault="00644D09" w:rsidP="00E218CF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sz w:val="24"/>
          <w:szCs w:val="24"/>
        </w:rPr>
        <w:t>- Технічний огляд транспортних засобів – 5000,00 грн.</w:t>
      </w:r>
    </w:p>
    <w:p w14:paraId="0F749CC3" w14:textId="02757C4B" w:rsidR="00644D09" w:rsidRPr="00E218CF" w:rsidRDefault="00644D09" w:rsidP="00E218CF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sz w:val="24"/>
          <w:szCs w:val="24"/>
        </w:rPr>
        <w:t>- Обслуговування комп’ютерних програм – 12000,00 грн.</w:t>
      </w:r>
    </w:p>
    <w:p w14:paraId="07AEAEA6" w14:textId="30BDA5F1" w:rsidR="00644D09" w:rsidRPr="00E218CF" w:rsidRDefault="00644D09" w:rsidP="00E218CF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sz w:val="24"/>
          <w:szCs w:val="24"/>
        </w:rPr>
        <w:t>- Послуги зв’язку – 50000,00 грн.</w:t>
      </w:r>
    </w:p>
    <w:p w14:paraId="536EC68F" w14:textId="7693D5CE" w:rsidR="00644D09" w:rsidRPr="00E218CF" w:rsidRDefault="00644D09" w:rsidP="00E218CF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sz w:val="24"/>
          <w:szCs w:val="24"/>
        </w:rPr>
        <w:t xml:space="preserve">- Надання доступу до онлайн – сервісу « РІМС </w:t>
      </w:r>
      <w:proofErr w:type="spellStart"/>
      <w:r w:rsidRPr="00E218CF">
        <w:rPr>
          <w:rFonts w:ascii="Times New Roman" w:hAnsi="Times New Roman" w:cs="Times New Roman"/>
          <w:sz w:val="24"/>
          <w:szCs w:val="24"/>
        </w:rPr>
        <w:t>Медстар</w:t>
      </w:r>
      <w:proofErr w:type="spellEnd"/>
      <w:r w:rsidRPr="00E218CF">
        <w:rPr>
          <w:rFonts w:ascii="Times New Roman" w:hAnsi="Times New Roman" w:cs="Times New Roman"/>
          <w:sz w:val="24"/>
          <w:szCs w:val="24"/>
        </w:rPr>
        <w:t>» – 355680,00 грн.</w:t>
      </w:r>
    </w:p>
    <w:p w14:paraId="5BC434E3" w14:textId="207E3613" w:rsidR="00644D09" w:rsidRPr="00E218CF" w:rsidRDefault="00644D09" w:rsidP="00E218CF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sz w:val="24"/>
          <w:szCs w:val="24"/>
        </w:rPr>
        <w:t>- Оплата послуг по охороні – 12000,00 грн.</w:t>
      </w:r>
    </w:p>
    <w:p w14:paraId="112DD99C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701F3CA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218CF">
        <w:rPr>
          <w:rFonts w:ascii="Times New Roman" w:hAnsi="Times New Roman" w:cs="Times New Roman"/>
          <w:b/>
          <w:i/>
          <w:sz w:val="24"/>
          <w:szCs w:val="24"/>
        </w:rPr>
        <w:t>Всього по 2240 – 459680,00 грн.</w:t>
      </w:r>
    </w:p>
    <w:p w14:paraId="10F2561E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sz w:val="24"/>
          <w:szCs w:val="24"/>
        </w:rPr>
        <w:tab/>
      </w:r>
      <w:r w:rsidRPr="00E218CF">
        <w:rPr>
          <w:rFonts w:ascii="Times New Roman" w:hAnsi="Times New Roman" w:cs="Times New Roman"/>
          <w:sz w:val="24"/>
          <w:szCs w:val="24"/>
        </w:rPr>
        <w:tab/>
      </w:r>
      <w:r w:rsidRPr="00E218CF">
        <w:rPr>
          <w:rFonts w:ascii="Times New Roman" w:hAnsi="Times New Roman" w:cs="Times New Roman"/>
          <w:sz w:val="24"/>
          <w:szCs w:val="24"/>
        </w:rPr>
        <w:tab/>
      </w:r>
      <w:r w:rsidRPr="00E218CF">
        <w:rPr>
          <w:rFonts w:ascii="Times New Roman" w:hAnsi="Times New Roman" w:cs="Times New Roman"/>
          <w:sz w:val="24"/>
          <w:szCs w:val="24"/>
        </w:rPr>
        <w:tab/>
      </w:r>
    </w:p>
    <w:p w14:paraId="3BDE662F" w14:textId="3D22F302" w:rsidR="00644D09" w:rsidRPr="00E218CF" w:rsidRDefault="00644D09" w:rsidP="00E218CF">
      <w:pPr>
        <w:pStyle w:val="a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>2271 «Теплопостачання»</w:t>
      </w:r>
      <w:r w:rsidRPr="00E218CF">
        <w:rPr>
          <w:rFonts w:ascii="Times New Roman" w:hAnsi="Times New Roman" w:cs="Times New Roman"/>
          <w:sz w:val="24"/>
          <w:szCs w:val="24"/>
        </w:rPr>
        <w:t xml:space="preserve"> - </w:t>
      </w:r>
      <w:r w:rsidRPr="00E218CF">
        <w:rPr>
          <w:rFonts w:ascii="Times New Roman" w:hAnsi="Times New Roman" w:cs="Times New Roman"/>
          <w:b/>
          <w:sz w:val="24"/>
          <w:szCs w:val="24"/>
        </w:rPr>
        <w:t>2046837,75 грн.</w:t>
      </w:r>
    </w:p>
    <w:p w14:paraId="5E02F622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32A9671F" w14:textId="00D1749D" w:rsidR="00644D09" w:rsidRPr="00E218CF" w:rsidRDefault="00644D09" w:rsidP="00E218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>2272 «Водопостачання та водовідведення» - 644001,66 грн.</w:t>
      </w:r>
    </w:p>
    <w:p w14:paraId="27E5D1E7" w14:textId="14A2E81D" w:rsidR="00644D09" w:rsidRPr="00E218CF" w:rsidRDefault="00644D09" w:rsidP="00E218CF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 xml:space="preserve">Водопостачання </w:t>
      </w:r>
      <w:r w:rsidR="00E218CF">
        <w:rPr>
          <w:rFonts w:ascii="Times New Roman" w:hAnsi="Times New Roman" w:cs="Times New Roman"/>
          <w:b/>
          <w:sz w:val="24"/>
          <w:szCs w:val="24"/>
        </w:rPr>
        <w:t>–</w:t>
      </w:r>
      <w:r w:rsidRPr="00E21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8CF">
        <w:rPr>
          <w:rFonts w:ascii="Times New Roman" w:hAnsi="Times New Roman" w:cs="Times New Roman"/>
          <w:sz w:val="24"/>
          <w:szCs w:val="24"/>
        </w:rPr>
        <w:t>10958,0м3 * 28,55 грн. = 312850,90 грн.</w:t>
      </w:r>
    </w:p>
    <w:p w14:paraId="36B242E4" w14:textId="11D0B9B8" w:rsidR="00644D09" w:rsidRPr="00E218CF" w:rsidRDefault="00644D09" w:rsidP="00E218CF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>Водовідведення</w:t>
      </w:r>
      <w:r w:rsidRPr="00E218CF">
        <w:rPr>
          <w:rFonts w:ascii="Times New Roman" w:hAnsi="Times New Roman" w:cs="Times New Roman"/>
          <w:sz w:val="24"/>
          <w:szCs w:val="24"/>
        </w:rPr>
        <w:t xml:space="preserve"> – 10958,0 м3 * 30,22 грн. = 331150,76грн</w:t>
      </w:r>
    </w:p>
    <w:p w14:paraId="6FBCF29A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3EB3EC9D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>2273 «Електроенергія»</w:t>
      </w:r>
      <w:r w:rsidRPr="00E218CF">
        <w:rPr>
          <w:rFonts w:ascii="Times New Roman" w:hAnsi="Times New Roman" w:cs="Times New Roman"/>
          <w:sz w:val="24"/>
          <w:szCs w:val="24"/>
        </w:rPr>
        <w:t xml:space="preserve"> - </w:t>
      </w:r>
      <w:r w:rsidRPr="00E218CF">
        <w:rPr>
          <w:rFonts w:ascii="Times New Roman" w:hAnsi="Times New Roman" w:cs="Times New Roman"/>
          <w:b/>
          <w:sz w:val="24"/>
          <w:szCs w:val="24"/>
        </w:rPr>
        <w:t>1934964,40 грн.</w:t>
      </w:r>
    </w:p>
    <w:p w14:paraId="178927D1" w14:textId="77777777" w:rsidR="00644D09" w:rsidRPr="00E218CF" w:rsidRDefault="00644D09" w:rsidP="00E218CF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 xml:space="preserve">АТ « </w:t>
      </w:r>
      <w:proofErr w:type="spellStart"/>
      <w:r w:rsidRPr="00E218CF">
        <w:rPr>
          <w:rFonts w:ascii="Times New Roman" w:hAnsi="Times New Roman" w:cs="Times New Roman"/>
          <w:b/>
          <w:sz w:val="24"/>
          <w:szCs w:val="24"/>
        </w:rPr>
        <w:t>Чернігівобленерго</w:t>
      </w:r>
      <w:proofErr w:type="spellEnd"/>
      <w:r w:rsidRPr="00E218CF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E218CF">
        <w:rPr>
          <w:rFonts w:ascii="Times New Roman" w:hAnsi="Times New Roman" w:cs="Times New Roman"/>
          <w:sz w:val="24"/>
          <w:szCs w:val="24"/>
        </w:rPr>
        <w:t>259080 КВт * 1,43 грн.=370484,40 грн.</w:t>
      </w:r>
    </w:p>
    <w:p w14:paraId="03C93C2B" w14:textId="77777777" w:rsidR="00644D09" w:rsidRPr="00E218CF" w:rsidRDefault="00644D09" w:rsidP="00E218CF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 xml:space="preserve">АТ « </w:t>
      </w:r>
      <w:proofErr w:type="spellStart"/>
      <w:r w:rsidRPr="00E218CF">
        <w:rPr>
          <w:rFonts w:ascii="Times New Roman" w:hAnsi="Times New Roman" w:cs="Times New Roman"/>
          <w:b/>
          <w:sz w:val="24"/>
          <w:szCs w:val="24"/>
        </w:rPr>
        <w:t>Чернігіволенерго</w:t>
      </w:r>
      <w:proofErr w:type="spellEnd"/>
      <w:r w:rsidRPr="00E218CF">
        <w:rPr>
          <w:rFonts w:ascii="Times New Roman" w:hAnsi="Times New Roman" w:cs="Times New Roman"/>
          <w:b/>
          <w:sz w:val="24"/>
          <w:szCs w:val="24"/>
        </w:rPr>
        <w:t xml:space="preserve">» реактивна електроенергія – </w:t>
      </w:r>
      <w:r w:rsidRPr="00E218CF">
        <w:rPr>
          <w:rFonts w:ascii="Times New Roman" w:hAnsi="Times New Roman" w:cs="Times New Roman"/>
          <w:sz w:val="24"/>
          <w:szCs w:val="24"/>
        </w:rPr>
        <w:t>10000,00грн</w:t>
      </w:r>
    </w:p>
    <w:p w14:paraId="5A15FCC9" w14:textId="77777777" w:rsidR="00644D09" w:rsidRPr="00E218CF" w:rsidRDefault="00644D09" w:rsidP="00E218CF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 xml:space="preserve">ТОВ « </w:t>
      </w:r>
      <w:proofErr w:type="spellStart"/>
      <w:r w:rsidRPr="00E218CF">
        <w:rPr>
          <w:rFonts w:ascii="Times New Roman" w:hAnsi="Times New Roman" w:cs="Times New Roman"/>
          <w:b/>
          <w:sz w:val="24"/>
          <w:szCs w:val="24"/>
        </w:rPr>
        <w:t>Енера</w:t>
      </w:r>
      <w:proofErr w:type="spellEnd"/>
      <w:r w:rsidRPr="00E218CF">
        <w:rPr>
          <w:rFonts w:ascii="Times New Roman" w:hAnsi="Times New Roman" w:cs="Times New Roman"/>
          <w:b/>
          <w:sz w:val="24"/>
          <w:szCs w:val="24"/>
        </w:rPr>
        <w:t xml:space="preserve"> Чернігів» - </w:t>
      </w:r>
      <w:r w:rsidRPr="00E218CF">
        <w:rPr>
          <w:rFonts w:ascii="Times New Roman" w:hAnsi="Times New Roman" w:cs="Times New Roman"/>
          <w:sz w:val="24"/>
          <w:szCs w:val="24"/>
        </w:rPr>
        <w:t>259080 КВт * 6,00 грн. = 1554480,00грн</w:t>
      </w:r>
    </w:p>
    <w:p w14:paraId="188F8995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559DD572" w14:textId="09FA3FF9" w:rsidR="00644D09" w:rsidRPr="00E218CF" w:rsidRDefault="00644D09" w:rsidP="00E218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 xml:space="preserve">2274 «Природний газ» - </w:t>
      </w:r>
      <w:r w:rsidRPr="00E218CF">
        <w:rPr>
          <w:rFonts w:ascii="Times New Roman" w:hAnsi="Times New Roman" w:cs="Times New Roman"/>
          <w:sz w:val="24"/>
          <w:szCs w:val="24"/>
        </w:rPr>
        <w:t xml:space="preserve">470м3 * 16,554 </w:t>
      </w:r>
      <w:proofErr w:type="spellStart"/>
      <w:r w:rsidRPr="00E218C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E218CF">
        <w:rPr>
          <w:rFonts w:ascii="Times New Roman" w:hAnsi="Times New Roman" w:cs="Times New Roman"/>
          <w:b/>
          <w:sz w:val="24"/>
          <w:szCs w:val="24"/>
        </w:rPr>
        <w:t xml:space="preserve"> = 7780,38грн</w:t>
      </w:r>
    </w:p>
    <w:p w14:paraId="231258B9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11E270AD" w14:textId="6074DACB" w:rsidR="00644D09" w:rsidRPr="00E218CF" w:rsidRDefault="00644D09" w:rsidP="00E218CF">
      <w:pPr>
        <w:pStyle w:val="a7"/>
        <w:rPr>
          <w:rFonts w:ascii="Times New Roman" w:hAnsi="Times New Roman" w:cs="Times New Roman"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>2275 «Інші комунальні послуги» - 16700,00грн</w:t>
      </w:r>
    </w:p>
    <w:p w14:paraId="37094A8E" w14:textId="77777777" w:rsidR="00644D09" w:rsidRPr="00E218CF" w:rsidRDefault="00644D09" w:rsidP="00E218CF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 xml:space="preserve">Вивіз сухого сміття </w:t>
      </w:r>
    </w:p>
    <w:p w14:paraId="04992F53" w14:textId="77777777" w:rsidR="00D20B37" w:rsidRDefault="00D20B37" w:rsidP="00E218C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14:paraId="4E310B76" w14:textId="77777777" w:rsidR="00644D09" w:rsidRPr="00E218CF" w:rsidRDefault="00644D09" w:rsidP="00E218C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218CF">
        <w:rPr>
          <w:rFonts w:ascii="Times New Roman" w:hAnsi="Times New Roman" w:cs="Times New Roman"/>
          <w:b/>
          <w:i/>
          <w:sz w:val="24"/>
          <w:szCs w:val="24"/>
        </w:rPr>
        <w:t>Всього по 2270  очікуваної вартості  –  4650284,19 грн.</w:t>
      </w:r>
    </w:p>
    <w:p w14:paraId="03B93223" w14:textId="77777777" w:rsidR="00D20B37" w:rsidRDefault="00D20B37" w:rsidP="00E218C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4A91859C" w14:textId="4CAE7F8F" w:rsidR="00644D09" w:rsidRPr="00E218CF" w:rsidRDefault="00644D09" w:rsidP="00E218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>Всього по закладу - 6519364,19 грн.</w:t>
      </w:r>
    </w:p>
    <w:p w14:paraId="4BBF800C" w14:textId="77777777" w:rsidR="00644D09" w:rsidRDefault="00644D09" w:rsidP="00E218CF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D6074E7" w14:textId="77777777" w:rsidR="00D20B37" w:rsidRPr="00E218CF" w:rsidRDefault="00D20B37" w:rsidP="00E218CF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9DF7ED5" w14:textId="259396D8" w:rsidR="00FF62B7" w:rsidRPr="00E218CF" w:rsidRDefault="00FF62B7" w:rsidP="00E218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218CF">
        <w:rPr>
          <w:rFonts w:ascii="Times New Roman" w:hAnsi="Times New Roman" w:cs="Times New Roman"/>
          <w:b/>
          <w:sz w:val="24"/>
          <w:szCs w:val="24"/>
        </w:rPr>
        <w:t>Секретар міської ради                                                         Григорій ГЕРАСИМЕНКО</w:t>
      </w:r>
    </w:p>
    <w:p w14:paraId="6CAE4CC7" w14:textId="77777777" w:rsidR="004E68F8" w:rsidRPr="00E218CF" w:rsidRDefault="004E68F8" w:rsidP="00E218CF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5C45158" w14:textId="77777777" w:rsidR="004E68F8" w:rsidRPr="00E218CF" w:rsidRDefault="004E68F8" w:rsidP="00E218CF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08057A6" w14:textId="2A0EAC58" w:rsidR="00303CB4" w:rsidRPr="00303CB4" w:rsidRDefault="00303CB4" w:rsidP="00303CB4">
      <w:pPr>
        <w:rPr>
          <w:rFonts w:eastAsia="Calibri"/>
          <w:i/>
          <w:sz w:val="28"/>
          <w:szCs w:val="28"/>
          <w:lang w:eastAsia="en-US"/>
        </w:rPr>
      </w:pPr>
      <w:bookmarkStart w:id="30" w:name="_GoBack"/>
      <w:bookmarkEnd w:id="30"/>
    </w:p>
    <w:sectPr w:rsidR="00303CB4" w:rsidRPr="00303CB4" w:rsidSect="00D20B37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01EDE" w14:textId="77777777" w:rsidR="006F62EB" w:rsidRDefault="006F62EB" w:rsidP="00456B91">
      <w:r>
        <w:separator/>
      </w:r>
    </w:p>
  </w:endnote>
  <w:endnote w:type="continuationSeparator" w:id="0">
    <w:p w14:paraId="0037761C" w14:textId="77777777" w:rsidR="006F62EB" w:rsidRDefault="006F62EB" w:rsidP="0045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EFC65" w14:textId="77777777" w:rsidR="006F62EB" w:rsidRDefault="006F62EB" w:rsidP="00456B91">
      <w:r>
        <w:separator/>
      </w:r>
    </w:p>
  </w:footnote>
  <w:footnote w:type="continuationSeparator" w:id="0">
    <w:p w14:paraId="30ACB2D2" w14:textId="77777777" w:rsidR="006F62EB" w:rsidRDefault="006F62EB" w:rsidP="0045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3D"/>
    <w:multiLevelType w:val="hybridMultilevel"/>
    <w:tmpl w:val="ABE4BCD8"/>
    <w:lvl w:ilvl="0" w:tplc="0419000F">
      <w:start w:val="1"/>
      <w:numFmt w:val="decimal"/>
      <w:lvlText w:val="%1."/>
      <w:lvlJc w:val="left"/>
      <w:pPr>
        <w:ind w:left="52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5940" w:hanging="360"/>
      </w:pPr>
    </w:lvl>
    <w:lvl w:ilvl="2" w:tplc="0419001B">
      <w:start w:val="1"/>
      <w:numFmt w:val="lowerRoman"/>
      <w:lvlText w:val="%3."/>
      <w:lvlJc w:val="right"/>
      <w:pPr>
        <w:ind w:left="6660" w:hanging="180"/>
      </w:pPr>
    </w:lvl>
    <w:lvl w:ilvl="3" w:tplc="0419000F">
      <w:start w:val="1"/>
      <w:numFmt w:val="decimal"/>
      <w:lvlText w:val="%4."/>
      <w:lvlJc w:val="left"/>
      <w:pPr>
        <w:ind w:left="7380" w:hanging="360"/>
      </w:pPr>
    </w:lvl>
    <w:lvl w:ilvl="4" w:tplc="04190019">
      <w:start w:val="1"/>
      <w:numFmt w:val="lowerLetter"/>
      <w:lvlText w:val="%5."/>
      <w:lvlJc w:val="left"/>
      <w:pPr>
        <w:ind w:left="8100" w:hanging="360"/>
      </w:pPr>
    </w:lvl>
    <w:lvl w:ilvl="5" w:tplc="0419001B">
      <w:start w:val="1"/>
      <w:numFmt w:val="lowerRoman"/>
      <w:lvlText w:val="%6."/>
      <w:lvlJc w:val="right"/>
      <w:pPr>
        <w:ind w:left="8820" w:hanging="180"/>
      </w:pPr>
    </w:lvl>
    <w:lvl w:ilvl="6" w:tplc="0419000F">
      <w:start w:val="1"/>
      <w:numFmt w:val="decimal"/>
      <w:lvlText w:val="%7."/>
      <w:lvlJc w:val="left"/>
      <w:pPr>
        <w:ind w:left="9540" w:hanging="360"/>
      </w:pPr>
    </w:lvl>
    <w:lvl w:ilvl="7" w:tplc="04190019">
      <w:start w:val="1"/>
      <w:numFmt w:val="lowerLetter"/>
      <w:lvlText w:val="%8."/>
      <w:lvlJc w:val="left"/>
      <w:pPr>
        <w:ind w:left="10260" w:hanging="360"/>
      </w:pPr>
    </w:lvl>
    <w:lvl w:ilvl="8" w:tplc="0419001B">
      <w:start w:val="1"/>
      <w:numFmt w:val="lowerRoman"/>
      <w:lvlText w:val="%9."/>
      <w:lvlJc w:val="right"/>
      <w:pPr>
        <w:ind w:left="10980" w:hanging="180"/>
      </w:pPr>
    </w:lvl>
  </w:abstractNum>
  <w:abstractNum w:abstractNumId="1">
    <w:nsid w:val="282724A7"/>
    <w:multiLevelType w:val="hybridMultilevel"/>
    <w:tmpl w:val="0A04AB60"/>
    <w:lvl w:ilvl="0" w:tplc="F822F2B4">
      <w:start w:val="4"/>
      <w:numFmt w:val="decimal"/>
      <w:lvlText w:val="%1."/>
      <w:lvlJc w:val="left"/>
      <w:pPr>
        <w:ind w:left="202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32494C0D"/>
    <w:multiLevelType w:val="hybridMultilevel"/>
    <w:tmpl w:val="4F9218C6"/>
    <w:lvl w:ilvl="0" w:tplc="B016D85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970BF"/>
    <w:multiLevelType w:val="hybridMultilevel"/>
    <w:tmpl w:val="C182330C"/>
    <w:lvl w:ilvl="0" w:tplc="B016D85C">
      <w:start w:val="6"/>
      <w:numFmt w:val="bullet"/>
      <w:lvlText w:val="-"/>
      <w:lvlJc w:val="left"/>
      <w:pPr>
        <w:ind w:left="1495" w:hanging="360"/>
      </w:pPr>
      <w:rPr>
        <w:rFonts w:ascii="Arial" w:eastAsia="Times New Roman" w:hAnsi="Arial" w:cs="Times New Roman" w:hint="default"/>
      </w:rPr>
    </w:lvl>
    <w:lvl w:ilvl="1" w:tplc="0422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>
    <w:nsid w:val="5ADC0379"/>
    <w:multiLevelType w:val="hybridMultilevel"/>
    <w:tmpl w:val="005C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F0A8B"/>
    <w:multiLevelType w:val="hybridMultilevel"/>
    <w:tmpl w:val="45508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50110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8814AED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8C"/>
    <w:rsid w:val="00005412"/>
    <w:rsid w:val="00041EBF"/>
    <w:rsid w:val="000B7070"/>
    <w:rsid w:val="000D6583"/>
    <w:rsid w:val="000E47C0"/>
    <w:rsid w:val="00114C8A"/>
    <w:rsid w:val="00172F3F"/>
    <w:rsid w:val="001A3950"/>
    <w:rsid w:val="002064BB"/>
    <w:rsid w:val="00211DCA"/>
    <w:rsid w:val="00282A6E"/>
    <w:rsid w:val="002F0D46"/>
    <w:rsid w:val="00303A99"/>
    <w:rsid w:val="00303CB4"/>
    <w:rsid w:val="0032325B"/>
    <w:rsid w:val="00332E4B"/>
    <w:rsid w:val="0033398E"/>
    <w:rsid w:val="00345A7F"/>
    <w:rsid w:val="00347E0F"/>
    <w:rsid w:val="00380610"/>
    <w:rsid w:val="003808A1"/>
    <w:rsid w:val="00407B85"/>
    <w:rsid w:val="00447BE3"/>
    <w:rsid w:val="00456B91"/>
    <w:rsid w:val="0047232A"/>
    <w:rsid w:val="00476F47"/>
    <w:rsid w:val="004E68F8"/>
    <w:rsid w:val="004F1B63"/>
    <w:rsid w:val="0062576B"/>
    <w:rsid w:val="00644D09"/>
    <w:rsid w:val="0064753D"/>
    <w:rsid w:val="006630CF"/>
    <w:rsid w:val="006B4097"/>
    <w:rsid w:val="006C0B77"/>
    <w:rsid w:val="006F62EB"/>
    <w:rsid w:val="00741F03"/>
    <w:rsid w:val="0076086E"/>
    <w:rsid w:val="00762A43"/>
    <w:rsid w:val="007D2E87"/>
    <w:rsid w:val="008242FF"/>
    <w:rsid w:val="008467C1"/>
    <w:rsid w:val="0086329B"/>
    <w:rsid w:val="00870751"/>
    <w:rsid w:val="00883E61"/>
    <w:rsid w:val="008A2A68"/>
    <w:rsid w:val="008B068C"/>
    <w:rsid w:val="00922C48"/>
    <w:rsid w:val="00A300F6"/>
    <w:rsid w:val="00A73A33"/>
    <w:rsid w:val="00A90BE9"/>
    <w:rsid w:val="00AD0623"/>
    <w:rsid w:val="00B12EA4"/>
    <w:rsid w:val="00B915B7"/>
    <w:rsid w:val="00BF77DD"/>
    <w:rsid w:val="00C46D20"/>
    <w:rsid w:val="00D20B37"/>
    <w:rsid w:val="00D30128"/>
    <w:rsid w:val="00D433C2"/>
    <w:rsid w:val="00D524A6"/>
    <w:rsid w:val="00E218CF"/>
    <w:rsid w:val="00E473A1"/>
    <w:rsid w:val="00EA59DF"/>
    <w:rsid w:val="00ED1394"/>
    <w:rsid w:val="00EE4070"/>
    <w:rsid w:val="00F072F5"/>
    <w:rsid w:val="00F12C76"/>
    <w:rsid w:val="00F23B6D"/>
    <w:rsid w:val="00F43319"/>
    <w:rsid w:val="00F76701"/>
    <w:rsid w:val="00FD0DA4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1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68"/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8A2A68"/>
    <w:pPr>
      <w:tabs>
        <w:tab w:val="center" w:pos="4819"/>
        <w:tab w:val="right" w:pos="9639"/>
      </w:tabs>
    </w:pPr>
    <w:rPr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A2A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link w:val="a7"/>
    <w:locked/>
    <w:rsid w:val="008A2A68"/>
    <w:rPr>
      <w:rFonts w:ascii="Calibri" w:eastAsia="Calibri" w:hAnsi="Calibri" w:cs="Calibri"/>
      <w:lang w:val="uk-UA"/>
    </w:rPr>
  </w:style>
  <w:style w:type="paragraph" w:styleId="a7">
    <w:name w:val="No Spacing"/>
    <w:link w:val="a6"/>
    <w:qFormat/>
    <w:rsid w:val="008A2A68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Default">
    <w:name w:val="Default"/>
    <w:uiPriority w:val="99"/>
    <w:semiHidden/>
    <w:rsid w:val="008A2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8A2A6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41E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EB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456B9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6B9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F76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68"/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8A2A68"/>
    <w:pPr>
      <w:tabs>
        <w:tab w:val="center" w:pos="4819"/>
        <w:tab w:val="right" w:pos="9639"/>
      </w:tabs>
    </w:pPr>
    <w:rPr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A2A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link w:val="a7"/>
    <w:locked/>
    <w:rsid w:val="008A2A68"/>
    <w:rPr>
      <w:rFonts w:ascii="Calibri" w:eastAsia="Calibri" w:hAnsi="Calibri" w:cs="Calibri"/>
      <w:lang w:val="uk-UA"/>
    </w:rPr>
  </w:style>
  <w:style w:type="paragraph" w:styleId="a7">
    <w:name w:val="No Spacing"/>
    <w:link w:val="a6"/>
    <w:qFormat/>
    <w:rsid w:val="008A2A68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Default">
    <w:name w:val="Default"/>
    <w:uiPriority w:val="99"/>
    <w:semiHidden/>
    <w:rsid w:val="008A2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8A2A6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41E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EB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456B9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6B9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F7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OPG</dc:creator>
  <cp:keywords/>
  <dc:description/>
  <cp:lastModifiedBy>Urist</cp:lastModifiedBy>
  <cp:revision>60</cp:revision>
  <dcterms:created xsi:type="dcterms:W3CDTF">2021-01-12T08:26:00Z</dcterms:created>
  <dcterms:modified xsi:type="dcterms:W3CDTF">2022-11-07T13:40:00Z</dcterms:modified>
</cp:coreProperties>
</file>